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BEB" w:rsidRDefault="007B4BEB" w:rsidP="00471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BEB">
        <w:rPr>
          <w:rFonts w:ascii="Times New Roman" w:hAnsi="Times New Roman" w:cs="Times New Roman"/>
          <w:b/>
          <w:sz w:val="28"/>
          <w:szCs w:val="28"/>
        </w:rPr>
        <w:t>Rekreativni sadržaji u funkciji poboljsanja</w:t>
      </w:r>
      <w:r w:rsidR="002C7774">
        <w:rPr>
          <w:rFonts w:ascii="Times New Roman" w:hAnsi="Times New Roman" w:cs="Times New Roman"/>
          <w:b/>
          <w:sz w:val="28"/>
          <w:szCs w:val="28"/>
        </w:rPr>
        <w:t xml:space="preserve"> zadovoljstva</w:t>
      </w:r>
      <w:r w:rsidRPr="007B4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774">
        <w:rPr>
          <w:rFonts w:ascii="Times New Roman" w:hAnsi="Times New Roman" w:cs="Times New Roman"/>
          <w:b/>
          <w:sz w:val="28"/>
          <w:szCs w:val="28"/>
        </w:rPr>
        <w:t>korisnika u hotelima</w:t>
      </w:r>
    </w:p>
    <w:p w:rsidR="007B4BEB" w:rsidRDefault="007B4BEB">
      <w:pPr>
        <w:rPr>
          <w:rFonts w:ascii="Times New Roman" w:hAnsi="Times New Roman" w:cs="Times New Roman"/>
          <w:b/>
          <w:sz w:val="28"/>
          <w:szCs w:val="28"/>
        </w:rPr>
      </w:pPr>
    </w:p>
    <w:p w:rsidR="00FA7137" w:rsidRPr="00471DF0" w:rsidRDefault="0054601A">
      <w:pPr>
        <w:rPr>
          <w:rFonts w:ascii="Times New Roman" w:hAnsi="Times New Roman" w:cs="Times New Roman"/>
          <w:b/>
          <w:sz w:val="24"/>
          <w:szCs w:val="24"/>
        </w:rPr>
      </w:pPr>
      <w:r w:rsidRPr="00471DF0">
        <w:rPr>
          <w:rFonts w:ascii="Times New Roman" w:hAnsi="Times New Roman" w:cs="Times New Roman"/>
          <w:b/>
          <w:sz w:val="24"/>
          <w:szCs w:val="24"/>
        </w:rPr>
        <w:t>Fakulte</w:t>
      </w:r>
      <w:r w:rsidR="00FA7137" w:rsidRPr="00471DF0">
        <w:rPr>
          <w:rFonts w:ascii="Times New Roman" w:hAnsi="Times New Roman" w:cs="Times New Roman"/>
          <w:b/>
          <w:sz w:val="24"/>
          <w:szCs w:val="24"/>
        </w:rPr>
        <w:t>t za sport i fizičko vaspitanje</w:t>
      </w:r>
    </w:p>
    <w:p w:rsidR="004F1332" w:rsidRPr="00471DF0" w:rsidRDefault="0054601A">
      <w:pPr>
        <w:rPr>
          <w:rFonts w:ascii="Times New Roman" w:hAnsi="Times New Roman" w:cs="Times New Roman"/>
          <w:b/>
          <w:sz w:val="24"/>
          <w:szCs w:val="24"/>
        </w:rPr>
      </w:pPr>
      <w:r w:rsidRPr="00471DF0">
        <w:rPr>
          <w:rFonts w:ascii="Times New Roman" w:hAnsi="Times New Roman" w:cs="Times New Roman"/>
          <w:b/>
          <w:sz w:val="24"/>
          <w:szCs w:val="24"/>
        </w:rPr>
        <w:t>Nikšić</w:t>
      </w:r>
      <w:r w:rsidR="00FA7137" w:rsidRPr="00471DF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B4BEB" w:rsidRPr="00471DF0">
        <w:rPr>
          <w:rFonts w:ascii="Times New Roman" w:hAnsi="Times New Roman" w:cs="Times New Roman"/>
          <w:b/>
          <w:sz w:val="24"/>
          <w:szCs w:val="24"/>
        </w:rPr>
        <w:t>Februar</w:t>
      </w:r>
      <w:r w:rsidR="00FA7137" w:rsidRPr="00471DF0">
        <w:rPr>
          <w:rFonts w:ascii="Times New Roman" w:hAnsi="Times New Roman" w:cs="Times New Roman"/>
          <w:b/>
          <w:sz w:val="24"/>
          <w:szCs w:val="24"/>
        </w:rPr>
        <w:t xml:space="preserve"> 2017. godine</w:t>
      </w:r>
    </w:p>
    <w:p w:rsidR="00FE7DB4" w:rsidRDefault="00FE7DB4">
      <w:pPr>
        <w:rPr>
          <w:rFonts w:ascii="Times New Roman" w:hAnsi="Times New Roman" w:cs="Times New Roman"/>
          <w:b/>
          <w:sz w:val="24"/>
          <w:szCs w:val="24"/>
        </w:rPr>
      </w:pPr>
    </w:p>
    <w:p w:rsidR="0054601A" w:rsidRPr="00471DF0" w:rsidRDefault="00E35379" w:rsidP="00471DF0">
      <w:pPr>
        <w:rPr>
          <w:rFonts w:ascii="Times New Roman" w:hAnsi="Times New Roman" w:cs="Times New Roman"/>
          <w:b/>
          <w:sz w:val="24"/>
          <w:szCs w:val="24"/>
        </w:rPr>
      </w:pPr>
      <w:r w:rsidRPr="00471DF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4601A" w:rsidRPr="00471DF0">
        <w:rPr>
          <w:rFonts w:ascii="Times New Roman" w:hAnsi="Times New Roman" w:cs="Times New Roman"/>
          <w:b/>
          <w:sz w:val="24"/>
          <w:szCs w:val="24"/>
        </w:rPr>
        <w:t>UVOD</w:t>
      </w:r>
    </w:p>
    <w:p w:rsidR="002849EB" w:rsidRPr="00471DF0" w:rsidRDefault="002849EB" w:rsidP="00471DF0">
      <w:pPr>
        <w:jc w:val="both"/>
        <w:rPr>
          <w:rFonts w:ascii="Times New Roman" w:hAnsi="Times New Roman" w:cs="Times New Roman"/>
          <w:sz w:val="24"/>
          <w:szCs w:val="24"/>
        </w:rPr>
        <w:sectPr w:rsidR="002849EB" w:rsidRPr="00471DF0" w:rsidSect="0054601A">
          <w:footerReference w:type="default" r:id="rId7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FE7DB4" w:rsidRDefault="00004598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DF0">
        <w:rPr>
          <w:rFonts w:ascii="Times New Roman" w:hAnsi="Times New Roman" w:cs="Times New Roman"/>
          <w:sz w:val="24"/>
          <w:szCs w:val="24"/>
        </w:rPr>
        <w:lastRenderedPageBreak/>
        <w:t>Slobodno vrijeme (</w:t>
      </w:r>
      <w:r w:rsidRPr="00471DF0">
        <w:rPr>
          <w:rFonts w:ascii="Times New Roman" w:hAnsi="Times New Roman" w:cs="Times New Roman"/>
          <w:i/>
          <w:sz w:val="24"/>
          <w:szCs w:val="24"/>
        </w:rPr>
        <w:t>leisure</w:t>
      </w:r>
      <w:r w:rsidRPr="00471DF0">
        <w:rPr>
          <w:rFonts w:ascii="Times New Roman" w:hAnsi="Times New Roman" w:cs="Times New Roman"/>
          <w:sz w:val="24"/>
          <w:szCs w:val="24"/>
        </w:rPr>
        <w:t xml:space="preserve">), fitnes i sportske aktivnosti, kao i zabava, su </w:t>
      </w:r>
      <w:r w:rsidR="00D836BD">
        <w:rPr>
          <w:rFonts w:ascii="Times New Roman" w:hAnsi="Times New Roman" w:cs="Times New Roman"/>
          <w:sz w:val="24"/>
          <w:szCs w:val="24"/>
        </w:rPr>
        <w:t>dio rekreativnih usluga</w:t>
      </w:r>
      <w:r w:rsidRPr="00471DF0">
        <w:rPr>
          <w:rFonts w:ascii="Times New Roman" w:hAnsi="Times New Roman" w:cs="Times New Roman"/>
          <w:sz w:val="24"/>
          <w:szCs w:val="24"/>
        </w:rPr>
        <w:t xml:space="preserve"> koje se pru</w:t>
      </w:r>
      <w:r w:rsidR="00D836BD" w:rsidRPr="00D836BD">
        <w:rPr>
          <w:rFonts w:ascii="Times New Roman" w:hAnsi="Times New Roman" w:cs="Times New Roman"/>
          <w:sz w:val="24"/>
          <w:szCs w:val="24"/>
        </w:rPr>
        <w:t>ž</w:t>
      </w:r>
      <w:r w:rsidRPr="00471DF0">
        <w:rPr>
          <w:rFonts w:ascii="Times New Roman" w:hAnsi="Times New Roman" w:cs="Times New Roman"/>
          <w:sz w:val="24"/>
          <w:szCs w:val="24"/>
        </w:rPr>
        <w:t xml:space="preserve">aju u hotelima (Costa, Glinia, Goudas i Antoniou, 2004). </w:t>
      </w:r>
      <w:r w:rsidR="00FE7DB4" w:rsidRPr="00471DF0">
        <w:rPr>
          <w:rFonts w:ascii="Times New Roman" w:hAnsi="Times New Roman" w:cs="Times New Roman"/>
          <w:sz w:val="24"/>
          <w:szCs w:val="24"/>
        </w:rPr>
        <w:t>Costa, Glinia, Go</w:t>
      </w:r>
      <w:r w:rsidR="00D836BD">
        <w:rPr>
          <w:rFonts w:ascii="Times New Roman" w:hAnsi="Times New Roman" w:cs="Times New Roman"/>
          <w:sz w:val="24"/>
          <w:szCs w:val="24"/>
        </w:rPr>
        <w:t>udas, i Antoniou (2004) definišu</w:t>
      </w:r>
      <w:r w:rsidR="00FE7DB4" w:rsidRPr="00471DF0">
        <w:rPr>
          <w:rFonts w:ascii="Times New Roman" w:hAnsi="Times New Roman" w:cs="Times New Roman"/>
          <w:sz w:val="24"/>
          <w:szCs w:val="24"/>
        </w:rPr>
        <w:t xml:space="preserve"> rekreaci</w:t>
      </w:r>
      <w:r w:rsidR="00D836BD">
        <w:rPr>
          <w:rFonts w:ascii="Times New Roman" w:hAnsi="Times New Roman" w:cs="Times New Roman"/>
          <w:sz w:val="24"/>
          <w:szCs w:val="24"/>
        </w:rPr>
        <w:t>ju kao uslugu koja zadovoljava</w:t>
      </w:r>
      <w:r w:rsidR="00FE7DB4" w:rsidRPr="00471DF0">
        <w:rPr>
          <w:rFonts w:ascii="Times New Roman" w:hAnsi="Times New Roman" w:cs="Times New Roman"/>
          <w:sz w:val="24"/>
          <w:szCs w:val="24"/>
        </w:rPr>
        <w:t xml:space="preserve"> potrebe turista, kao što su kreativnost, socijalna interakcija, opuštanje, avantura i otkrivanju novih aspekata život.</w:t>
      </w:r>
    </w:p>
    <w:p w:rsidR="00471DF0" w:rsidRPr="00471DF0" w:rsidRDefault="00471DF0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3CD" w:rsidRDefault="000513CD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DF0">
        <w:rPr>
          <w:rFonts w:ascii="Times New Roman" w:hAnsi="Times New Roman" w:cs="Times New Roman"/>
          <w:sz w:val="24"/>
          <w:szCs w:val="24"/>
        </w:rPr>
        <w:t xml:space="preserve">Mikulić i Prebežac (2011) navode da </w:t>
      </w:r>
      <w:r w:rsidR="00D836BD" w:rsidRPr="00471DF0">
        <w:rPr>
          <w:rFonts w:ascii="Times New Roman" w:hAnsi="Times New Roman" w:cs="Times New Roman"/>
          <w:sz w:val="24"/>
          <w:szCs w:val="24"/>
        </w:rPr>
        <w:t xml:space="preserve">su </w:t>
      </w:r>
      <w:r w:rsidRPr="00471DF0">
        <w:rPr>
          <w:rFonts w:ascii="Times New Roman" w:hAnsi="Times New Roman" w:cs="Times New Roman"/>
          <w:sz w:val="24"/>
          <w:szCs w:val="24"/>
        </w:rPr>
        <w:t>rekreativne aktivnosti uglavnom dizajnirane za dva različita segmenta gostiju: djecu i odrasle. Autori navode da rekreativni programi za najmlađe obuhvataju didaktičke igre, škol</w:t>
      </w:r>
      <w:r w:rsidR="00D836BD">
        <w:rPr>
          <w:rFonts w:ascii="Times New Roman" w:hAnsi="Times New Roman" w:cs="Times New Roman"/>
          <w:sz w:val="24"/>
          <w:szCs w:val="24"/>
        </w:rPr>
        <w:t>u</w:t>
      </w:r>
      <w:r w:rsidRPr="00471DF0">
        <w:rPr>
          <w:rFonts w:ascii="Times New Roman" w:hAnsi="Times New Roman" w:cs="Times New Roman"/>
          <w:sz w:val="24"/>
          <w:szCs w:val="24"/>
        </w:rPr>
        <w:t xml:space="preserve"> plivanja, dok se programi</w:t>
      </w:r>
      <w:r w:rsidR="00D836BD">
        <w:rPr>
          <w:rFonts w:ascii="Times New Roman" w:hAnsi="Times New Roman" w:cs="Times New Roman"/>
          <w:sz w:val="24"/>
          <w:szCs w:val="24"/>
        </w:rPr>
        <w:t xml:space="preserve"> za stariju djecu odonose na</w:t>
      </w:r>
      <w:r w:rsidRPr="00471DF0">
        <w:rPr>
          <w:rFonts w:ascii="Times New Roman" w:hAnsi="Times New Roman" w:cs="Times New Roman"/>
          <w:sz w:val="24"/>
          <w:szCs w:val="24"/>
        </w:rPr>
        <w:t xml:space="preserve"> sp</w:t>
      </w:r>
      <w:r w:rsidR="00D836BD">
        <w:rPr>
          <w:rFonts w:ascii="Times New Roman" w:hAnsi="Times New Roman" w:cs="Times New Roman"/>
          <w:sz w:val="24"/>
          <w:szCs w:val="24"/>
        </w:rPr>
        <w:t>ortska takmičenja, ekskurzije,</w:t>
      </w:r>
      <w:r w:rsidRPr="00471DF0">
        <w:rPr>
          <w:rFonts w:ascii="Times New Roman" w:hAnsi="Times New Roman" w:cs="Times New Roman"/>
          <w:sz w:val="24"/>
          <w:szCs w:val="24"/>
        </w:rPr>
        <w:t xml:space="preserve"> razne radionice, kao i večernje</w:t>
      </w:r>
      <w:r w:rsidR="00D836BD">
        <w:rPr>
          <w:rFonts w:ascii="Times New Roman" w:hAnsi="Times New Roman" w:cs="Times New Roman"/>
          <w:sz w:val="24"/>
          <w:szCs w:val="24"/>
        </w:rPr>
        <w:t xml:space="preserve"> aktivnosti</w:t>
      </w:r>
      <w:r w:rsidRPr="00471DF0">
        <w:rPr>
          <w:rFonts w:ascii="Times New Roman" w:hAnsi="Times New Roman" w:cs="Times New Roman"/>
          <w:sz w:val="24"/>
          <w:szCs w:val="24"/>
        </w:rPr>
        <w:t>. Autori navode da su fitness aktivnosti, sport, plesne škole, živa muzika, rekreativne aktivnosti za odrasle.</w:t>
      </w:r>
    </w:p>
    <w:p w:rsidR="00471DF0" w:rsidRPr="00471DF0" w:rsidRDefault="00471DF0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DF0" w:rsidRDefault="00004598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DF0">
        <w:rPr>
          <w:rFonts w:ascii="Times New Roman" w:hAnsi="Times New Roman" w:cs="Times New Roman"/>
          <w:sz w:val="24"/>
          <w:szCs w:val="24"/>
        </w:rPr>
        <w:t xml:space="preserve">Danas većina hotela nude rekreaciju svojim </w:t>
      </w:r>
      <w:r w:rsidR="00D836BD">
        <w:rPr>
          <w:rFonts w:ascii="Times New Roman" w:hAnsi="Times New Roman" w:cs="Times New Roman"/>
          <w:sz w:val="24"/>
          <w:szCs w:val="24"/>
        </w:rPr>
        <w:t>gostima</w:t>
      </w:r>
      <w:r w:rsidRPr="00471DF0">
        <w:rPr>
          <w:rFonts w:ascii="Times New Roman" w:hAnsi="Times New Roman" w:cs="Times New Roman"/>
          <w:sz w:val="24"/>
          <w:szCs w:val="24"/>
        </w:rPr>
        <w:t xml:space="preserve">, kako </w:t>
      </w:r>
      <w:r w:rsidR="00FA7E2E" w:rsidRPr="00471DF0">
        <w:rPr>
          <w:rFonts w:ascii="Times New Roman" w:hAnsi="Times New Roman" w:cs="Times New Roman"/>
          <w:sz w:val="24"/>
          <w:szCs w:val="24"/>
        </w:rPr>
        <w:t>bi pobolj</w:t>
      </w:r>
      <w:r w:rsidR="00D836BD" w:rsidRPr="00D836BD">
        <w:rPr>
          <w:rFonts w:ascii="Times New Roman" w:hAnsi="Times New Roman" w:cs="Times New Roman"/>
          <w:sz w:val="24"/>
          <w:szCs w:val="24"/>
        </w:rPr>
        <w:t>š</w:t>
      </w:r>
      <w:r w:rsidR="00FA7E2E" w:rsidRPr="00471DF0">
        <w:rPr>
          <w:rFonts w:ascii="Times New Roman" w:hAnsi="Times New Roman" w:cs="Times New Roman"/>
          <w:sz w:val="24"/>
          <w:szCs w:val="24"/>
        </w:rPr>
        <w:t>ali svoju</w:t>
      </w:r>
      <w:r w:rsidRPr="00471DF0">
        <w:rPr>
          <w:rFonts w:ascii="Times New Roman" w:hAnsi="Times New Roman" w:cs="Times New Roman"/>
          <w:sz w:val="24"/>
          <w:szCs w:val="24"/>
        </w:rPr>
        <w:t xml:space="preserve"> uslugu i </w:t>
      </w:r>
      <w:r w:rsidR="00FA7E2E" w:rsidRPr="00471DF0">
        <w:rPr>
          <w:rFonts w:ascii="Times New Roman" w:hAnsi="Times New Roman" w:cs="Times New Roman"/>
          <w:sz w:val="24"/>
          <w:szCs w:val="24"/>
        </w:rPr>
        <w:t>obezbjedili konkurentnu prednost na tr</w:t>
      </w:r>
      <w:r w:rsidR="00D836BD" w:rsidRPr="00D836BD">
        <w:rPr>
          <w:rFonts w:ascii="Times New Roman" w:hAnsi="Times New Roman" w:cs="Times New Roman"/>
          <w:sz w:val="24"/>
          <w:szCs w:val="24"/>
        </w:rPr>
        <w:t>ž</w:t>
      </w:r>
      <w:r w:rsidR="00FA7E2E" w:rsidRPr="00471DF0">
        <w:rPr>
          <w:rFonts w:ascii="Times New Roman" w:hAnsi="Times New Roman" w:cs="Times New Roman"/>
          <w:sz w:val="24"/>
          <w:szCs w:val="24"/>
        </w:rPr>
        <w:t>i</w:t>
      </w:r>
      <w:r w:rsidR="00D836BD" w:rsidRPr="00D836BD">
        <w:rPr>
          <w:rFonts w:ascii="Times New Roman" w:hAnsi="Times New Roman" w:cs="Times New Roman"/>
          <w:sz w:val="24"/>
          <w:szCs w:val="24"/>
        </w:rPr>
        <w:t>š</w:t>
      </w:r>
      <w:r w:rsidR="00FA7E2E" w:rsidRPr="00471DF0">
        <w:rPr>
          <w:rFonts w:ascii="Times New Roman" w:hAnsi="Times New Roman" w:cs="Times New Roman"/>
          <w:sz w:val="24"/>
          <w:szCs w:val="24"/>
        </w:rPr>
        <w:t>tu</w:t>
      </w:r>
      <w:r w:rsidRPr="00471DF0">
        <w:rPr>
          <w:rFonts w:ascii="Times New Roman" w:hAnsi="Times New Roman" w:cs="Times New Roman"/>
          <w:sz w:val="24"/>
          <w:szCs w:val="24"/>
        </w:rPr>
        <w:t xml:space="preserve"> (</w:t>
      </w:r>
      <w:r w:rsidR="00434B13" w:rsidRPr="00434B13">
        <w:rPr>
          <w:rFonts w:ascii="Times New Roman" w:hAnsi="Times New Roman" w:cs="Times New Roman"/>
          <w:sz w:val="24"/>
          <w:szCs w:val="24"/>
        </w:rPr>
        <w:t>Al</w:t>
      </w:r>
      <w:r w:rsidR="00434B13">
        <w:rPr>
          <w:rFonts w:ascii="Times New Roman" w:hAnsi="Times New Roman" w:cs="Times New Roman"/>
          <w:sz w:val="24"/>
          <w:szCs w:val="24"/>
        </w:rPr>
        <w:t xml:space="preserve">bayrak, Caber </w:t>
      </w:r>
      <w:r w:rsidR="005F216F">
        <w:rPr>
          <w:rFonts w:ascii="Times New Roman" w:hAnsi="Times New Roman" w:cs="Times New Roman"/>
          <w:sz w:val="24"/>
          <w:szCs w:val="24"/>
        </w:rPr>
        <w:t>i</w:t>
      </w:r>
      <w:r w:rsidR="00434B13" w:rsidRPr="00434B13">
        <w:rPr>
          <w:rFonts w:ascii="Times New Roman" w:hAnsi="Times New Roman" w:cs="Times New Roman"/>
          <w:sz w:val="24"/>
          <w:szCs w:val="24"/>
        </w:rPr>
        <w:t xml:space="preserve"> Öz, </w:t>
      </w:r>
      <w:r w:rsidRPr="00471DF0">
        <w:rPr>
          <w:rFonts w:ascii="Times New Roman" w:hAnsi="Times New Roman" w:cs="Times New Roman"/>
          <w:sz w:val="24"/>
          <w:szCs w:val="24"/>
        </w:rPr>
        <w:t xml:space="preserve">2016). Nudeći </w:t>
      </w:r>
    </w:p>
    <w:p w:rsidR="00471DF0" w:rsidRDefault="00471DF0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6BD" w:rsidRDefault="00D836BD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6BD" w:rsidRDefault="00D836BD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DF0" w:rsidRDefault="00471DF0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6BD" w:rsidRDefault="00D836BD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4598" w:rsidRDefault="00004598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DF0">
        <w:rPr>
          <w:rFonts w:ascii="Times New Roman" w:hAnsi="Times New Roman" w:cs="Times New Roman"/>
          <w:sz w:val="24"/>
          <w:szCs w:val="24"/>
        </w:rPr>
        <w:t xml:space="preserve">ovu vrstu aktivnosti hoteli mogu povećati sveukupno zadovoljstvo </w:t>
      </w:r>
      <w:r w:rsidR="00D836BD">
        <w:rPr>
          <w:rFonts w:ascii="Times New Roman" w:hAnsi="Times New Roman" w:cs="Times New Roman"/>
          <w:sz w:val="24"/>
          <w:szCs w:val="24"/>
        </w:rPr>
        <w:t>gostiju</w:t>
      </w:r>
      <w:r w:rsidRPr="00471DF0">
        <w:rPr>
          <w:rFonts w:ascii="Times New Roman" w:hAnsi="Times New Roman" w:cs="Times New Roman"/>
          <w:sz w:val="24"/>
          <w:szCs w:val="24"/>
        </w:rPr>
        <w:t>, što je važana determinanta poslovnog uspeha hotela</w:t>
      </w:r>
      <w:r w:rsidR="00FA7E2E" w:rsidRPr="00471DF0">
        <w:rPr>
          <w:rFonts w:ascii="Times New Roman" w:hAnsi="Times New Roman" w:cs="Times New Roman"/>
          <w:sz w:val="24"/>
          <w:szCs w:val="24"/>
        </w:rPr>
        <w:t xml:space="preserve"> (</w:t>
      </w:r>
      <w:r w:rsidR="00434B13">
        <w:rPr>
          <w:rFonts w:ascii="Times New Roman" w:hAnsi="Times New Roman" w:cs="Times New Roman"/>
          <w:sz w:val="24"/>
          <w:szCs w:val="24"/>
        </w:rPr>
        <w:t xml:space="preserve">Albayrak, Caber </w:t>
      </w:r>
      <w:r w:rsidR="005F216F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434B13">
        <w:rPr>
          <w:rFonts w:ascii="Times New Roman" w:hAnsi="Times New Roman" w:cs="Times New Roman"/>
          <w:sz w:val="24"/>
          <w:szCs w:val="24"/>
        </w:rPr>
        <w:t xml:space="preserve"> Öz, </w:t>
      </w:r>
      <w:r w:rsidR="00FA7E2E" w:rsidRPr="00471DF0">
        <w:rPr>
          <w:rFonts w:ascii="Times New Roman" w:hAnsi="Times New Roman" w:cs="Times New Roman"/>
          <w:sz w:val="24"/>
          <w:szCs w:val="24"/>
        </w:rPr>
        <w:t>2016)</w:t>
      </w:r>
      <w:r w:rsidRPr="00471DF0">
        <w:rPr>
          <w:rFonts w:ascii="Times New Roman" w:hAnsi="Times New Roman" w:cs="Times New Roman"/>
          <w:sz w:val="24"/>
          <w:szCs w:val="24"/>
        </w:rPr>
        <w:t>.</w:t>
      </w:r>
    </w:p>
    <w:p w:rsidR="00D836BD" w:rsidRPr="00471DF0" w:rsidRDefault="00D836BD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6A" w:rsidRPr="00471DF0" w:rsidRDefault="00A90B6A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DF0">
        <w:rPr>
          <w:rFonts w:ascii="Times New Roman" w:hAnsi="Times New Roman" w:cs="Times New Roman"/>
          <w:sz w:val="24"/>
          <w:szCs w:val="24"/>
        </w:rPr>
        <w:t xml:space="preserve">Cilj ovog rada je da se kroz preged </w:t>
      </w:r>
      <w:r w:rsidR="00FE7DB4" w:rsidRPr="00471DF0">
        <w:rPr>
          <w:rFonts w:ascii="Times New Roman" w:hAnsi="Times New Roman" w:cs="Times New Roman"/>
          <w:sz w:val="24"/>
          <w:szCs w:val="24"/>
        </w:rPr>
        <w:t>dosadašnjih istraživanja utvrdi uticaj rekreativnih aktivnosti na zadovoljstvo hotelskih gostiju.</w:t>
      </w:r>
    </w:p>
    <w:p w:rsidR="00FE7DB4" w:rsidRPr="00471DF0" w:rsidRDefault="00FE7DB4" w:rsidP="00471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9EB" w:rsidRDefault="00E35379" w:rsidP="00471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DF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849EB" w:rsidRPr="00471DF0">
        <w:rPr>
          <w:rFonts w:ascii="Times New Roman" w:hAnsi="Times New Roman" w:cs="Times New Roman"/>
          <w:b/>
          <w:sz w:val="24"/>
          <w:szCs w:val="24"/>
        </w:rPr>
        <w:t>METOD</w:t>
      </w:r>
    </w:p>
    <w:p w:rsidR="00471DF0" w:rsidRPr="00471DF0" w:rsidRDefault="00471DF0" w:rsidP="00471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9D6" w:rsidRDefault="00FE7DB4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DF0">
        <w:rPr>
          <w:rFonts w:ascii="Times New Roman" w:hAnsi="Times New Roman" w:cs="Times New Roman"/>
          <w:sz w:val="24"/>
          <w:szCs w:val="24"/>
        </w:rPr>
        <w:t>Google Scholar je kori</w:t>
      </w:r>
      <w:r w:rsidR="00D836BD" w:rsidRPr="00D836BD">
        <w:rPr>
          <w:rFonts w:ascii="Times New Roman" w:hAnsi="Times New Roman" w:cs="Times New Roman"/>
          <w:sz w:val="24"/>
          <w:szCs w:val="24"/>
        </w:rPr>
        <w:t>šć</w:t>
      </w:r>
      <w:r w:rsidRPr="00471DF0">
        <w:rPr>
          <w:rFonts w:ascii="Times New Roman" w:hAnsi="Times New Roman" w:cs="Times New Roman"/>
          <w:sz w:val="24"/>
          <w:szCs w:val="24"/>
        </w:rPr>
        <w:t>en</w:t>
      </w:r>
      <w:r w:rsidR="002C7774" w:rsidRPr="00471DF0">
        <w:rPr>
          <w:rFonts w:ascii="Times New Roman" w:hAnsi="Times New Roman" w:cs="Times New Roman"/>
          <w:sz w:val="24"/>
          <w:szCs w:val="24"/>
        </w:rPr>
        <w:t xml:space="preserve"> za prikupljanje podataka.</w:t>
      </w:r>
      <w:r w:rsidRPr="00471DF0">
        <w:rPr>
          <w:rFonts w:ascii="Times New Roman" w:hAnsi="Times New Roman" w:cs="Times New Roman"/>
          <w:sz w:val="24"/>
          <w:szCs w:val="24"/>
        </w:rPr>
        <w:t xml:space="preserve">  </w:t>
      </w:r>
      <w:r w:rsidR="004A59D6" w:rsidRPr="00471DF0">
        <w:rPr>
          <w:rFonts w:ascii="Times New Roman" w:hAnsi="Times New Roman" w:cs="Times New Roman"/>
          <w:sz w:val="24"/>
          <w:szCs w:val="24"/>
        </w:rPr>
        <w:t>Ključne riječi korištene za elektronsku pretragu</w:t>
      </w:r>
      <w:r w:rsidR="002C7774" w:rsidRPr="00471DF0">
        <w:rPr>
          <w:rFonts w:ascii="Times New Roman" w:hAnsi="Times New Roman" w:cs="Times New Roman"/>
          <w:sz w:val="24"/>
          <w:szCs w:val="24"/>
        </w:rPr>
        <w:t xml:space="preserve"> su</w:t>
      </w:r>
      <w:r w:rsidR="004A59D6" w:rsidRPr="00471DF0">
        <w:rPr>
          <w:rFonts w:ascii="Times New Roman" w:hAnsi="Times New Roman" w:cs="Times New Roman"/>
          <w:sz w:val="24"/>
          <w:szCs w:val="24"/>
        </w:rPr>
        <w:t>:</w:t>
      </w:r>
      <w:r w:rsidR="002C7774" w:rsidRPr="00471DF0">
        <w:rPr>
          <w:rFonts w:ascii="Times New Roman" w:hAnsi="Times New Roman" w:cs="Times New Roman"/>
          <w:sz w:val="24"/>
          <w:szCs w:val="24"/>
        </w:rPr>
        <w:t xml:space="preserve"> rekreacija, zadovoljstvo</w:t>
      </w:r>
      <w:r w:rsidR="00D836BD">
        <w:rPr>
          <w:rFonts w:ascii="Times New Roman" w:hAnsi="Times New Roman" w:cs="Times New Roman"/>
          <w:sz w:val="24"/>
          <w:szCs w:val="24"/>
        </w:rPr>
        <w:t>gostiju</w:t>
      </w:r>
      <w:r w:rsidR="002C7774" w:rsidRPr="00471DF0">
        <w:rPr>
          <w:rFonts w:ascii="Times New Roman" w:hAnsi="Times New Roman" w:cs="Times New Roman"/>
          <w:sz w:val="24"/>
          <w:szCs w:val="24"/>
        </w:rPr>
        <w:t xml:space="preserve">, hotel. </w:t>
      </w:r>
      <w:r w:rsidR="004A59D6" w:rsidRPr="00471DF0">
        <w:rPr>
          <w:rFonts w:ascii="Times New Roman" w:hAnsi="Times New Roman" w:cs="Times New Roman"/>
          <w:sz w:val="24"/>
          <w:szCs w:val="24"/>
        </w:rPr>
        <w:t xml:space="preserve"> U ovom radu je primjenjena deskriptivna metoda. </w:t>
      </w:r>
    </w:p>
    <w:p w:rsidR="00D836BD" w:rsidRPr="00471DF0" w:rsidRDefault="00D836BD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5379" w:rsidRPr="00471DF0" w:rsidRDefault="002C7774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DF0">
        <w:rPr>
          <w:rFonts w:ascii="Times New Roman" w:hAnsi="Times New Roman" w:cs="Times New Roman"/>
          <w:sz w:val="24"/>
          <w:szCs w:val="24"/>
        </w:rPr>
        <w:t>Pretragom na osnovu klju</w:t>
      </w:r>
      <w:r w:rsidR="00D836BD" w:rsidRPr="00D836BD">
        <w:rPr>
          <w:rFonts w:ascii="Times New Roman" w:hAnsi="Times New Roman" w:cs="Times New Roman"/>
          <w:sz w:val="24"/>
          <w:szCs w:val="24"/>
        </w:rPr>
        <w:t>č</w:t>
      </w:r>
      <w:r w:rsidRPr="00471DF0">
        <w:rPr>
          <w:rFonts w:ascii="Times New Roman" w:hAnsi="Times New Roman" w:cs="Times New Roman"/>
          <w:sz w:val="24"/>
          <w:szCs w:val="24"/>
        </w:rPr>
        <w:t>nih rije</w:t>
      </w:r>
      <w:r w:rsidR="00D836BD" w:rsidRPr="00D836BD">
        <w:rPr>
          <w:rFonts w:ascii="Times New Roman" w:hAnsi="Times New Roman" w:cs="Times New Roman"/>
          <w:sz w:val="24"/>
          <w:szCs w:val="24"/>
        </w:rPr>
        <w:t>č</w:t>
      </w:r>
      <w:r w:rsidRPr="00471DF0">
        <w:rPr>
          <w:rFonts w:ascii="Times New Roman" w:hAnsi="Times New Roman" w:cs="Times New Roman"/>
          <w:sz w:val="24"/>
          <w:szCs w:val="24"/>
        </w:rPr>
        <w:t xml:space="preserve">i kao i relevantnosti tematike izdvojeno je </w:t>
      </w:r>
      <w:r w:rsidR="00D836BD">
        <w:rPr>
          <w:rFonts w:ascii="Times New Roman" w:hAnsi="Times New Roman" w:cs="Times New Roman"/>
          <w:sz w:val="24"/>
          <w:szCs w:val="24"/>
        </w:rPr>
        <w:t>cetiri rada</w:t>
      </w:r>
      <w:r w:rsidRPr="00471D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7774" w:rsidRPr="00471DF0" w:rsidRDefault="002C7774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0C1" w:rsidRDefault="00AF10C1" w:rsidP="00471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DF0">
        <w:rPr>
          <w:rFonts w:ascii="Times New Roman" w:hAnsi="Times New Roman" w:cs="Times New Roman"/>
          <w:b/>
          <w:sz w:val="24"/>
          <w:szCs w:val="24"/>
        </w:rPr>
        <w:t>3. REZULTATI</w:t>
      </w:r>
    </w:p>
    <w:p w:rsidR="00471DF0" w:rsidRPr="00471DF0" w:rsidRDefault="00471DF0" w:rsidP="00471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B6A" w:rsidRPr="00471DF0" w:rsidRDefault="002C7774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DF0">
        <w:rPr>
          <w:rFonts w:ascii="Times New Roman" w:hAnsi="Times New Roman" w:cs="Times New Roman"/>
          <w:sz w:val="24"/>
          <w:szCs w:val="24"/>
        </w:rPr>
        <w:t>Odabrani radovi su</w:t>
      </w:r>
      <w:r w:rsidR="00E35379" w:rsidRPr="00471DF0">
        <w:rPr>
          <w:rFonts w:ascii="Times New Roman" w:hAnsi="Times New Roman" w:cs="Times New Roman"/>
          <w:sz w:val="24"/>
          <w:szCs w:val="24"/>
        </w:rPr>
        <w:t xml:space="preserve"> det</w:t>
      </w:r>
      <w:r w:rsidR="00D836BD">
        <w:rPr>
          <w:rFonts w:ascii="Times New Roman" w:hAnsi="Times New Roman" w:cs="Times New Roman"/>
          <w:sz w:val="24"/>
          <w:szCs w:val="24"/>
        </w:rPr>
        <w:t>aljno analiziani i prikazani u T</w:t>
      </w:r>
      <w:r w:rsidR="00E35379" w:rsidRPr="00471DF0">
        <w:rPr>
          <w:rFonts w:ascii="Times New Roman" w:hAnsi="Times New Roman" w:cs="Times New Roman"/>
          <w:sz w:val="24"/>
          <w:szCs w:val="24"/>
        </w:rPr>
        <w:t>abeli 1.</w:t>
      </w:r>
    </w:p>
    <w:p w:rsidR="00E35379" w:rsidRPr="00471DF0" w:rsidRDefault="00E35379" w:rsidP="00471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B6A" w:rsidRPr="00471DF0" w:rsidRDefault="00A90B6A" w:rsidP="00471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B6A" w:rsidRPr="00471DF0" w:rsidRDefault="00A90B6A" w:rsidP="00471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B6A" w:rsidRPr="00471DF0" w:rsidRDefault="00A90B6A" w:rsidP="00471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B6A" w:rsidRPr="00471DF0" w:rsidRDefault="00A90B6A" w:rsidP="00471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A90B6A" w:rsidRPr="00471DF0" w:rsidSect="002849EB">
          <w:type w:val="continuous"/>
          <w:pgSz w:w="11907" w:h="16839" w:code="9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Grilledutableau"/>
        <w:tblW w:w="9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620"/>
        <w:gridCol w:w="1710"/>
        <w:gridCol w:w="1440"/>
        <w:gridCol w:w="2925"/>
      </w:tblGrid>
      <w:tr w:rsidR="00DC1452" w:rsidRPr="00471DF0" w:rsidTr="003F7C45">
        <w:trPr>
          <w:trHeight w:val="62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379" w:rsidRPr="00471DF0" w:rsidRDefault="00E35379" w:rsidP="00471D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D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Autor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379" w:rsidRPr="00471DF0" w:rsidRDefault="00E35379" w:rsidP="00471D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DF0">
              <w:rPr>
                <w:rFonts w:ascii="Times New Roman" w:hAnsi="Times New Roman" w:cs="Times New Roman"/>
                <w:b/>
                <w:sz w:val="24"/>
                <w:szCs w:val="24"/>
              </w:rPr>
              <w:t>Predmet istraživanja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379" w:rsidRPr="00471DF0" w:rsidRDefault="00E35379" w:rsidP="00471D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DF0">
              <w:rPr>
                <w:rFonts w:ascii="Times New Roman" w:hAnsi="Times New Roman" w:cs="Times New Roman"/>
                <w:b/>
                <w:sz w:val="24"/>
                <w:szCs w:val="24"/>
              </w:rPr>
              <w:t>Uzorak/</w:t>
            </w:r>
          </w:p>
          <w:p w:rsidR="00E35379" w:rsidRPr="00471DF0" w:rsidRDefault="00E35379" w:rsidP="00471DF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Varijable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379" w:rsidRPr="00471DF0" w:rsidRDefault="00E35379" w:rsidP="00471D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DF0">
              <w:rPr>
                <w:rFonts w:ascii="Times New Roman" w:hAnsi="Times New Roman" w:cs="Times New Roman"/>
                <w:b/>
                <w:sz w:val="24"/>
                <w:szCs w:val="24"/>
              </w:rPr>
              <w:t>Statistika/</w:t>
            </w:r>
          </w:p>
          <w:p w:rsidR="00E35379" w:rsidRPr="00471DF0" w:rsidRDefault="00E35379" w:rsidP="00471DF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Softver</w:t>
            </w: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379" w:rsidRPr="00471DF0" w:rsidRDefault="00E35379" w:rsidP="00471D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DF0">
              <w:rPr>
                <w:rFonts w:ascii="Times New Roman" w:hAnsi="Times New Roman" w:cs="Times New Roman"/>
                <w:b/>
                <w:sz w:val="24"/>
                <w:szCs w:val="24"/>
              </w:rPr>
              <w:t>Rezultat</w:t>
            </w:r>
          </w:p>
        </w:tc>
      </w:tr>
      <w:tr w:rsidR="00DC1452" w:rsidRPr="00471DF0" w:rsidTr="003F7C45">
        <w:tc>
          <w:tcPr>
            <w:tcW w:w="1548" w:type="dxa"/>
            <w:tcBorders>
              <w:top w:val="single" w:sz="4" w:space="0" w:color="auto"/>
            </w:tcBorders>
          </w:tcPr>
          <w:p w:rsidR="00E35379" w:rsidRPr="00471DF0" w:rsidRDefault="002C7774" w:rsidP="00471DF0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DF0">
              <w:rPr>
                <w:rFonts w:ascii="Times New Roman" w:hAnsi="Times New Roman" w:cs="Times New Roman"/>
                <w:sz w:val="24"/>
                <w:szCs w:val="24"/>
              </w:rPr>
              <w:t>Koprivica, M.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5449C" w:rsidRPr="00471DF0" w:rsidRDefault="00FC3F65" w:rsidP="00471D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F0">
              <w:rPr>
                <w:rFonts w:ascii="Times New Roman" w:hAnsi="Times New Roman" w:cs="Times New Roman"/>
                <w:sz w:val="24"/>
                <w:szCs w:val="24"/>
              </w:rPr>
              <w:t>Analiza p</w:t>
            </w:r>
            <w:r w:rsidR="00C5449C" w:rsidRPr="00471DF0">
              <w:rPr>
                <w:rFonts w:ascii="Times New Roman" w:hAnsi="Times New Roman" w:cs="Times New Roman"/>
                <w:sz w:val="24"/>
                <w:szCs w:val="24"/>
              </w:rPr>
              <w:t>ercepcija korisnika vezano za pojedine aspekte</w:t>
            </w:r>
          </w:p>
          <w:p w:rsidR="00C5449C" w:rsidRPr="00471DF0" w:rsidRDefault="00C5449C" w:rsidP="00471D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DF0">
              <w:rPr>
                <w:rFonts w:ascii="Times New Roman" w:hAnsi="Times New Roman" w:cs="Times New Roman"/>
                <w:sz w:val="24"/>
                <w:szCs w:val="24"/>
              </w:rPr>
              <w:t xml:space="preserve">kvaliteta ponude sprotsko-rekreativnih sadržaja. </w:t>
            </w:r>
          </w:p>
          <w:p w:rsidR="00E35379" w:rsidRPr="00471DF0" w:rsidRDefault="00E35379" w:rsidP="00471D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E35379" w:rsidRPr="00471DF0" w:rsidRDefault="00FC3F65" w:rsidP="00471DF0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DF0">
              <w:rPr>
                <w:rFonts w:ascii="Times New Roman" w:hAnsi="Times New Roman" w:cs="Times New Roman"/>
                <w:sz w:val="24"/>
                <w:szCs w:val="24"/>
              </w:rPr>
              <w:t>98 ispitanika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35379" w:rsidRPr="00471DF0" w:rsidRDefault="00C5449C" w:rsidP="00471DF0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DF0">
              <w:rPr>
                <w:rFonts w:ascii="Times New Roman" w:hAnsi="Times New Roman" w:cs="Times New Roman"/>
                <w:sz w:val="24"/>
                <w:szCs w:val="24"/>
              </w:rPr>
              <w:t>SPSS-deskriptivna statistika</w:t>
            </w:r>
          </w:p>
        </w:tc>
        <w:tc>
          <w:tcPr>
            <w:tcW w:w="2925" w:type="dxa"/>
            <w:tcBorders>
              <w:top w:val="single" w:sz="4" w:space="0" w:color="auto"/>
            </w:tcBorders>
          </w:tcPr>
          <w:p w:rsidR="00E35379" w:rsidRPr="00471DF0" w:rsidRDefault="00C5449C" w:rsidP="00471DF0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DF0">
              <w:rPr>
                <w:rFonts w:ascii="Times New Roman" w:hAnsi="Times New Roman" w:cs="Times New Roman"/>
                <w:sz w:val="24"/>
                <w:szCs w:val="24"/>
              </w:rPr>
              <w:t>Koparativnom analizom cijena i radnog vremena, ali i sadržaja programa i pristupačnosti objekta utvdjena je razlika u zadovoljstvu korsnika sportsko-rekreativnih  sadržaja četiri analizirana hotelska objekta.</w:t>
            </w:r>
          </w:p>
        </w:tc>
      </w:tr>
      <w:tr w:rsidR="00DC1452" w:rsidRPr="00471DF0" w:rsidTr="003F7C45">
        <w:tc>
          <w:tcPr>
            <w:tcW w:w="1548" w:type="dxa"/>
          </w:tcPr>
          <w:p w:rsidR="00E35379" w:rsidRPr="00471DF0" w:rsidRDefault="00434B13" w:rsidP="00434B13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4B13">
              <w:rPr>
                <w:rFonts w:ascii="Times New Roman" w:hAnsi="Times New Roman" w:cs="Times New Roman"/>
                <w:sz w:val="24"/>
                <w:szCs w:val="24"/>
              </w:rPr>
              <w:t>Albayrak, T., Caber, M., Öz, E.K.</w:t>
            </w:r>
          </w:p>
        </w:tc>
        <w:tc>
          <w:tcPr>
            <w:tcW w:w="1620" w:type="dxa"/>
          </w:tcPr>
          <w:p w:rsidR="00FC3F65" w:rsidRPr="00471DF0" w:rsidRDefault="00FC3F65" w:rsidP="00471DF0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F0">
              <w:rPr>
                <w:rFonts w:ascii="Times New Roman" w:hAnsi="Times New Roman" w:cs="Times New Roman"/>
                <w:sz w:val="24"/>
                <w:szCs w:val="24"/>
              </w:rPr>
              <w:t xml:space="preserve">Analiza percepcije </w:t>
            </w:r>
            <w:r w:rsidR="00C5449C" w:rsidRPr="00471DF0">
              <w:rPr>
                <w:rFonts w:ascii="Times New Roman" w:hAnsi="Times New Roman" w:cs="Times New Roman"/>
                <w:sz w:val="24"/>
                <w:szCs w:val="24"/>
              </w:rPr>
              <w:t xml:space="preserve">kvaliteta usluga </w:t>
            </w:r>
            <w:r w:rsidRPr="00471DF0">
              <w:rPr>
                <w:rFonts w:ascii="Times New Roman" w:hAnsi="Times New Roman" w:cs="Times New Roman"/>
                <w:sz w:val="24"/>
                <w:szCs w:val="24"/>
              </w:rPr>
              <w:t xml:space="preserve">međunarodnih turista </w:t>
            </w:r>
            <w:r w:rsidR="00C5449C" w:rsidRPr="00471DF0">
              <w:rPr>
                <w:rFonts w:ascii="Times New Roman" w:hAnsi="Times New Roman" w:cs="Times New Roman"/>
                <w:sz w:val="24"/>
                <w:szCs w:val="24"/>
              </w:rPr>
              <w:t xml:space="preserve">o rekreativnim aktivnostima </w:t>
            </w:r>
            <w:r w:rsidRPr="00471DF0">
              <w:rPr>
                <w:rFonts w:ascii="Times New Roman" w:hAnsi="Times New Roman" w:cs="Times New Roman"/>
                <w:sz w:val="24"/>
                <w:szCs w:val="24"/>
              </w:rPr>
              <w:t>u hotelima visoke katgorije.</w:t>
            </w:r>
          </w:p>
          <w:p w:rsidR="00E35379" w:rsidRPr="00471DF0" w:rsidRDefault="00E35379" w:rsidP="00471DF0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5379" w:rsidRPr="00471DF0" w:rsidRDefault="00FC3F65" w:rsidP="00471DF0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F0">
              <w:rPr>
                <w:rFonts w:ascii="Times New Roman" w:hAnsi="Times New Roman" w:cs="Times New Roman"/>
                <w:sz w:val="24"/>
                <w:szCs w:val="24"/>
              </w:rPr>
              <w:t>356 ispitanika</w:t>
            </w:r>
          </w:p>
        </w:tc>
        <w:tc>
          <w:tcPr>
            <w:tcW w:w="1440" w:type="dxa"/>
          </w:tcPr>
          <w:p w:rsidR="00E35379" w:rsidRPr="00471DF0" w:rsidRDefault="00A90B6A" w:rsidP="00471DF0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F0">
              <w:rPr>
                <w:rFonts w:ascii="Times New Roman" w:hAnsi="Times New Roman" w:cs="Times New Roman"/>
                <w:sz w:val="24"/>
                <w:szCs w:val="24"/>
              </w:rPr>
              <w:t>Multipla regresiona analiza</w:t>
            </w:r>
          </w:p>
        </w:tc>
        <w:tc>
          <w:tcPr>
            <w:tcW w:w="2925" w:type="dxa"/>
          </w:tcPr>
          <w:p w:rsidR="00FC3F65" w:rsidRPr="00471DF0" w:rsidRDefault="00FC3F65" w:rsidP="00471DF0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F0">
              <w:rPr>
                <w:rFonts w:ascii="Times New Roman" w:hAnsi="Times New Roman" w:cs="Times New Roman"/>
                <w:sz w:val="24"/>
                <w:szCs w:val="24"/>
              </w:rPr>
              <w:t xml:space="preserve">Rezultati pokazuju da sve dimenzije usluga animacije imaju skoro isti efekat na zadovoljstva gostiju, dok "Dodirljivost" kao dimenzija Spa &amp; Wellness aktivnosti najvise doprinosi </w:t>
            </w:r>
            <w:r w:rsidR="00D836BD">
              <w:rPr>
                <w:rFonts w:ascii="Times New Roman" w:hAnsi="Times New Roman" w:cs="Times New Roman"/>
                <w:sz w:val="24"/>
                <w:szCs w:val="24"/>
              </w:rPr>
              <w:t>zadovoljstvu</w:t>
            </w:r>
            <w:r w:rsidRPr="00471DF0">
              <w:rPr>
                <w:rFonts w:ascii="Times New Roman" w:hAnsi="Times New Roman" w:cs="Times New Roman"/>
                <w:sz w:val="24"/>
                <w:szCs w:val="24"/>
              </w:rPr>
              <w:t xml:space="preserve"> gostiju.</w:t>
            </w:r>
          </w:p>
          <w:p w:rsidR="00E35379" w:rsidRPr="00471DF0" w:rsidRDefault="00E35379" w:rsidP="00471DF0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1D" w:rsidRPr="00471DF0" w:rsidTr="003F7C45">
        <w:tc>
          <w:tcPr>
            <w:tcW w:w="1548" w:type="dxa"/>
          </w:tcPr>
          <w:p w:rsidR="00C0581D" w:rsidRPr="00471DF0" w:rsidRDefault="00FC3F65" w:rsidP="00471D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F0">
              <w:rPr>
                <w:rFonts w:ascii="Times New Roman" w:hAnsi="Times New Roman" w:cs="Times New Roman"/>
                <w:sz w:val="24"/>
                <w:szCs w:val="24"/>
              </w:rPr>
              <w:t>Costa,</w:t>
            </w:r>
            <w:r w:rsidR="003F7C45" w:rsidRPr="00471DF0"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  <w:r w:rsidRPr="00471DF0">
              <w:rPr>
                <w:rFonts w:ascii="Times New Roman" w:hAnsi="Times New Roman" w:cs="Times New Roman"/>
                <w:sz w:val="24"/>
                <w:szCs w:val="24"/>
              </w:rPr>
              <w:t xml:space="preserve"> Glinia, </w:t>
            </w:r>
            <w:r w:rsidR="003F7C45" w:rsidRPr="00471DF0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r w:rsidRPr="00471DF0">
              <w:rPr>
                <w:rFonts w:ascii="Times New Roman" w:hAnsi="Times New Roman" w:cs="Times New Roman"/>
                <w:sz w:val="24"/>
                <w:szCs w:val="24"/>
              </w:rPr>
              <w:t>Goudas,</w:t>
            </w:r>
            <w:r w:rsidR="003F7C45" w:rsidRPr="00471DF0">
              <w:rPr>
                <w:rFonts w:ascii="Times New Roman" w:hAnsi="Times New Roman" w:cs="Times New Roman"/>
                <w:sz w:val="24"/>
                <w:szCs w:val="24"/>
              </w:rPr>
              <w:t xml:space="preserve"> M., </w:t>
            </w:r>
            <w:r w:rsidRPr="00471DF0">
              <w:rPr>
                <w:rFonts w:ascii="Times New Roman" w:hAnsi="Times New Roman" w:cs="Times New Roman"/>
                <w:sz w:val="24"/>
                <w:szCs w:val="24"/>
              </w:rPr>
              <w:t>Antoniou</w:t>
            </w:r>
            <w:r w:rsidR="003F7C45" w:rsidRPr="00471DF0">
              <w:rPr>
                <w:rFonts w:ascii="Times New Roman" w:hAnsi="Times New Roman" w:cs="Times New Roman"/>
                <w:sz w:val="24"/>
                <w:szCs w:val="24"/>
              </w:rPr>
              <w:t>, P.</w:t>
            </w:r>
          </w:p>
        </w:tc>
        <w:tc>
          <w:tcPr>
            <w:tcW w:w="1620" w:type="dxa"/>
          </w:tcPr>
          <w:p w:rsidR="00C0581D" w:rsidRPr="00471DF0" w:rsidRDefault="00A90B6A" w:rsidP="00471D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F0">
              <w:rPr>
                <w:rFonts w:ascii="Times New Roman" w:hAnsi="Times New Roman" w:cs="Times New Roman"/>
                <w:sz w:val="24"/>
                <w:szCs w:val="24"/>
              </w:rPr>
              <w:t xml:space="preserve">Relacije </w:t>
            </w:r>
            <w:r w:rsidR="003F7C45" w:rsidRPr="00471DF0">
              <w:rPr>
                <w:rFonts w:ascii="Times New Roman" w:hAnsi="Times New Roman" w:cs="Times New Roman"/>
                <w:sz w:val="24"/>
                <w:szCs w:val="24"/>
              </w:rPr>
              <w:t>animaciskih usluga u hoteu i zadovoljstva gostiju</w:t>
            </w:r>
          </w:p>
        </w:tc>
        <w:tc>
          <w:tcPr>
            <w:tcW w:w="1710" w:type="dxa"/>
          </w:tcPr>
          <w:p w:rsidR="00C0581D" w:rsidRPr="00471DF0" w:rsidRDefault="003F7C45" w:rsidP="00471D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40" w:type="dxa"/>
          </w:tcPr>
          <w:p w:rsidR="00C0581D" w:rsidRPr="00471DF0" w:rsidRDefault="003F7C45" w:rsidP="00471D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F0">
              <w:rPr>
                <w:rFonts w:ascii="Times New Roman" w:hAnsi="Times New Roman" w:cs="Times New Roman"/>
                <w:sz w:val="24"/>
                <w:szCs w:val="24"/>
              </w:rPr>
              <w:t>Teoriski pristup</w:t>
            </w:r>
          </w:p>
        </w:tc>
        <w:tc>
          <w:tcPr>
            <w:tcW w:w="2925" w:type="dxa"/>
          </w:tcPr>
          <w:p w:rsidR="00C0581D" w:rsidRPr="00471DF0" w:rsidRDefault="003F7C45" w:rsidP="00471D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F0">
              <w:rPr>
                <w:rFonts w:ascii="Times New Roman" w:hAnsi="Times New Roman" w:cs="Times New Roman"/>
                <w:sz w:val="24"/>
                <w:szCs w:val="24"/>
              </w:rPr>
              <w:t xml:space="preserve">Zapošljavanje profesionalaca iz oblasti sporta i rekreacije može da omogući bolji kvalitet usluga </w:t>
            </w:r>
            <w:r w:rsidR="00D836BD">
              <w:rPr>
                <w:rFonts w:ascii="Times New Roman" w:hAnsi="Times New Roman" w:cs="Times New Roman"/>
                <w:sz w:val="24"/>
                <w:szCs w:val="24"/>
              </w:rPr>
              <w:t>vezanih za hotelske animacije, a samim tim i zadovoljstvu gostiju.</w:t>
            </w:r>
          </w:p>
        </w:tc>
      </w:tr>
      <w:tr w:rsidR="00C0581D" w:rsidRPr="00471DF0" w:rsidTr="003F7C45">
        <w:trPr>
          <w:trHeight w:val="99"/>
        </w:trPr>
        <w:tc>
          <w:tcPr>
            <w:tcW w:w="1548" w:type="dxa"/>
          </w:tcPr>
          <w:p w:rsidR="00C0581D" w:rsidRPr="00471DF0" w:rsidRDefault="00C0581D" w:rsidP="00471D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0581D" w:rsidRPr="00471DF0" w:rsidRDefault="00C0581D" w:rsidP="00471D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0581D" w:rsidRPr="00471DF0" w:rsidRDefault="00C0581D" w:rsidP="00471D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0581D" w:rsidRPr="00471DF0" w:rsidRDefault="00C0581D" w:rsidP="00471D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C0581D" w:rsidRPr="00471DF0" w:rsidRDefault="00C0581D" w:rsidP="00471D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1D" w:rsidRPr="00471DF0" w:rsidTr="003F7C45">
        <w:tc>
          <w:tcPr>
            <w:tcW w:w="1548" w:type="dxa"/>
          </w:tcPr>
          <w:p w:rsidR="00C0581D" w:rsidRPr="00471DF0" w:rsidRDefault="00E6549D" w:rsidP="00471D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F0">
              <w:rPr>
                <w:rFonts w:ascii="Times New Roman" w:hAnsi="Times New Roman" w:cs="Times New Roman"/>
                <w:sz w:val="24"/>
                <w:szCs w:val="24"/>
              </w:rPr>
              <w:t>Mikulić, J.  Prebežac, D.</w:t>
            </w:r>
          </w:p>
        </w:tc>
        <w:tc>
          <w:tcPr>
            <w:tcW w:w="1620" w:type="dxa"/>
          </w:tcPr>
          <w:p w:rsidR="00C0581D" w:rsidRPr="00471DF0" w:rsidRDefault="003F7C45" w:rsidP="00471D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F0">
              <w:rPr>
                <w:rFonts w:ascii="Times New Roman" w:hAnsi="Times New Roman" w:cs="Times New Roman"/>
                <w:sz w:val="24"/>
                <w:szCs w:val="24"/>
              </w:rPr>
              <w:t>Determinante zadovoljstva i nezadovoljstva gostiju rekreativnim uslugama.</w:t>
            </w:r>
          </w:p>
        </w:tc>
        <w:tc>
          <w:tcPr>
            <w:tcW w:w="1710" w:type="dxa"/>
          </w:tcPr>
          <w:p w:rsidR="00C0581D" w:rsidRPr="00471DF0" w:rsidRDefault="003F7C45" w:rsidP="00471D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F0">
              <w:rPr>
                <w:rFonts w:ascii="Times New Roman" w:hAnsi="Times New Roman" w:cs="Times New Roman"/>
                <w:sz w:val="24"/>
                <w:szCs w:val="24"/>
              </w:rPr>
              <w:t>994 ispitanika</w:t>
            </w:r>
            <w:r w:rsidR="00A90B6A" w:rsidRPr="00471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C0581D" w:rsidRPr="00471DF0" w:rsidRDefault="00E6549D" w:rsidP="00471D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F0">
              <w:rPr>
                <w:rFonts w:ascii="Times New Roman" w:hAnsi="Times New Roman" w:cs="Times New Roman"/>
                <w:sz w:val="24"/>
                <w:szCs w:val="24"/>
              </w:rPr>
              <w:t>Fluktuirajuća asimetrija</w:t>
            </w:r>
          </w:p>
        </w:tc>
        <w:tc>
          <w:tcPr>
            <w:tcW w:w="2925" w:type="dxa"/>
          </w:tcPr>
          <w:p w:rsidR="00E6549D" w:rsidRPr="00471DF0" w:rsidRDefault="00E6549D" w:rsidP="00471D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F0">
              <w:rPr>
                <w:rFonts w:ascii="Times New Roman" w:hAnsi="Times New Roman" w:cs="Times New Roman"/>
                <w:sz w:val="24"/>
                <w:szCs w:val="24"/>
              </w:rPr>
              <w:t>Rezultati ukazuju na nekoliko značajnih asimetrije u formiranju ukupnog zadovoljstva gostiju.</w:t>
            </w:r>
          </w:p>
          <w:p w:rsidR="00C0581D" w:rsidRPr="00471DF0" w:rsidRDefault="00C0581D" w:rsidP="00471D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1D" w:rsidRPr="00471DF0" w:rsidTr="003F7C45">
        <w:tc>
          <w:tcPr>
            <w:tcW w:w="1548" w:type="dxa"/>
          </w:tcPr>
          <w:p w:rsidR="00C0581D" w:rsidRPr="00471DF0" w:rsidRDefault="00C0581D" w:rsidP="00471D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0581D" w:rsidRPr="00471DF0" w:rsidRDefault="00C0581D" w:rsidP="00471DF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</w:tcPr>
          <w:p w:rsidR="00C0581D" w:rsidRPr="00471DF0" w:rsidRDefault="00C0581D" w:rsidP="00471D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</w:tcPr>
          <w:p w:rsidR="00C0581D" w:rsidRPr="00471DF0" w:rsidRDefault="00C0581D" w:rsidP="00471D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C0581D" w:rsidRPr="00471DF0" w:rsidRDefault="00C0581D" w:rsidP="00471D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DC1452" w:rsidRPr="00471DF0" w:rsidRDefault="00FA7137" w:rsidP="00471DF0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71D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Tabela 1.</w:t>
      </w:r>
    </w:p>
    <w:p w:rsidR="00FA7137" w:rsidRPr="00471DF0" w:rsidRDefault="00FA7137" w:rsidP="00471DF0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6549D" w:rsidRPr="00471DF0" w:rsidRDefault="00E6549D" w:rsidP="00471DF0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A7137" w:rsidRPr="00471DF0" w:rsidRDefault="00FA7137" w:rsidP="00471DF0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sectPr w:rsidR="00FA7137" w:rsidRPr="00471DF0" w:rsidSect="00E35379"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DC1452" w:rsidRDefault="00DC1452" w:rsidP="00471DF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1D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4. DISKUSIJA</w:t>
      </w:r>
    </w:p>
    <w:p w:rsidR="00471DF0" w:rsidRPr="00471DF0" w:rsidRDefault="00471DF0" w:rsidP="00471DF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71DF0" w:rsidRDefault="00D836BD" w:rsidP="00471D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Prvi rad u T</w:t>
      </w:r>
      <w:r w:rsidR="00DC1452" w:rsidRPr="00471DF0">
        <w:rPr>
          <w:rFonts w:ascii="Times New Roman" w:hAnsi="Times New Roman" w:cs="Times New Roman"/>
          <w:color w:val="000000" w:themeColor="text1"/>
          <w:sz w:val="24"/>
          <w:szCs w:val="24"/>
        </w:rPr>
        <w:t>abeli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DC1452" w:rsidRPr="00471D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Koprivica</w:t>
      </w:r>
      <w:r w:rsidR="00183372" w:rsidRPr="00471D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48B9" w:rsidRPr="00471DF0">
        <w:rPr>
          <w:rFonts w:ascii="Times New Roman" w:hAnsi="Times New Roman" w:cs="Times New Roman"/>
          <w:color w:val="000000" w:themeColor="text1"/>
          <w:sz w:val="24"/>
          <w:szCs w:val="24"/>
        </w:rPr>
        <w:t>(20</w:t>
      </w:r>
      <w:r w:rsidR="00A90B6A" w:rsidRPr="00471DF0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9B48B9" w:rsidRPr="00471D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682338" w:rsidRPr="00471DF0">
        <w:rPr>
          <w:rFonts w:ascii="Times New Roman" w:hAnsi="Times New Roman" w:cs="Times New Roman"/>
          <w:color w:val="000000" w:themeColor="text1"/>
          <w:sz w:val="24"/>
          <w:szCs w:val="24"/>
        </w:rPr>
        <w:t>odgovara na dva kljucna pitanja: Da  li  postoje  razlike  u  percepciji  korisnika,  vezano  za  pojedine  aspekte   kvaliteta  ponude  sprotsko-rekreativnih  sadržaja,  između četiri  analizirana  hotela  i  koji  su to aspekti?  i Da  li  postoji  povezanost  između  zadovoljstva  korsnika  ponudom  sportsko-rekreativnih sadržaja i kategorije hotelskog objekta? Istrazivanje je sprovedeno putem anketnog upitnika koji je bio distribuiran u  okviru  sportsko-rekreativne  funkcije  hotela  Best  Western  Prezident,  hotela  Park,  hotela Gymnas i hotela Elite, a u slučaju hotela Park, bio je dostupan i online upitnik.  Istraživanje   je   sprovedeno   u   periodu   od   20.12.2011.   do   13.02.2012.   godine.   U  istraživanju  je  učestvovalo  98  ispitanika.  Podaci  su  obrađeni  primjenom  statističkog paketa SPSS 17.00. Analiza rezultata podrazumjeva deskriptivnu statistiku.</w:t>
      </w:r>
      <w:r w:rsidR="00471DF0" w:rsidRPr="00471D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Koparativnom  analizom  cjena  i  radnog  vremena,  ali  i  sadržaja  programa  i  pristupačnosti  objekta  utvrdjeni  su  mogući  razlozi  razlika  u  zadovoljstvu  korsnika  sportsko-rekreativnih sadržaja  četiri analizirana hotelska objekta. </w:t>
      </w:r>
    </w:p>
    <w:p w:rsidR="00DC1452" w:rsidRPr="00471DF0" w:rsidRDefault="00471DF0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D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86092" w:rsidRDefault="009B48B9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DF0">
        <w:rPr>
          <w:rFonts w:ascii="Times New Roman" w:hAnsi="Times New Roman" w:cs="Times New Roman"/>
          <w:sz w:val="24"/>
          <w:szCs w:val="24"/>
        </w:rPr>
        <w:t xml:space="preserve">Drugi </w:t>
      </w:r>
      <w:r w:rsidR="00D836BD">
        <w:rPr>
          <w:rFonts w:ascii="Times New Roman" w:hAnsi="Times New Roman" w:cs="Times New Roman"/>
          <w:sz w:val="24"/>
          <w:szCs w:val="24"/>
        </w:rPr>
        <w:t>rad u T</w:t>
      </w:r>
      <w:r w:rsidRPr="00471DF0">
        <w:rPr>
          <w:rFonts w:ascii="Times New Roman" w:hAnsi="Times New Roman" w:cs="Times New Roman"/>
          <w:sz w:val="24"/>
          <w:szCs w:val="24"/>
        </w:rPr>
        <w:t>abeli</w:t>
      </w:r>
      <w:r w:rsidR="00D836BD">
        <w:rPr>
          <w:rFonts w:ascii="Times New Roman" w:hAnsi="Times New Roman" w:cs="Times New Roman"/>
          <w:sz w:val="24"/>
          <w:szCs w:val="24"/>
        </w:rPr>
        <w:t xml:space="preserve"> 1</w:t>
      </w:r>
      <w:r w:rsidRPr="00471DF0">
        <w:rPr>
          <w:rFonts w:ascii="Times New Roman" w:hAnsi="Times New Roman" w:cs="Times New Roman"/>
          <w:sz w:val="24"/>
          <w:szCs w:val="24"/>
        </w:rPr>
        <w:t>,</w:t>
      </w:r>
      <w:r w:rsidR="00C0581D" w:rsidRPr="00471DF0">
        <w:rPr>
          <w:rFonts w:ascii="Times New Roman" w:hAnsi="Times New Roman" w:cs="Times New Roman"/>
          <w:sz w:val="24"/>
          <w:szCs w:val="24"/>
        </w:rPr>
        <w:t xml:space="preserve"> </w:t>
      </w:r>
      <w:r w:rsidR="00434B13">
        <w:rPr>
          <w:rFonts w:ascii="Times New Roman" w:hAnsi="Times New Roman" w:cs="Times New Roman"/>
          <w:sz w:val="24"/>
          <w:szCs w:val="24"/>
        </w:rPr>
        <w:t>Albayrak, Caber i</w:t>
      </w:r>
      <w:r w:rsidR="00434B13" w:rsidRPr="00434B13">
        <w:rPr>
          <w:rFonts w:ascii="Times New Roman" w:hAnsi="Times New Roman" w:cs="Times New Roman"/>
          <w:sz w:val="24"/>
          <w:szCs w:val="24"/>
        </w:rPr>
        <w:t xml:space="preserve"> Öz</w:t>
      </w:r>
      <w:r w:rsidR="00434B13">
        <w:rPr>
          <w:rFonts w:ascii="Times New Roman" w:hAnsi="Times New Roman" w:cs="Times New Roman"/>
          <w:sz w:val="24"/>
          <w:szCs w:val="24"/>
        </w:rPr>
        <w:t xml:space="preserve"> (</w:t>
      </w:r>
      <w:r w:rsidR="00183372" w:rsidRPr="00471DF0">
        <w:rPr>
          <w:rFonts w:ascii="Times New Roman" w:hAnsi="Times New Roman" w:cs="Times New Roman"/>
          <w:sz w:val="24"/>
          <w:szCs w:val="24"/>
        </w:rPr>
        <w:t>2016</w:t>
      </w:r>
      <w:r w:rsidR="00A90B6A" w:rsidRPr="00471DF0">
        <w:rPr>
          <w:rFonts w:ascii="Times New Roman" w:hAnsi="Times New Roman" w:cs="Times New Roman"/>
          <w:sz w:val="24"/>
          <w:szCs w:val="24"/>
        </w:rPr>
        <w:t xml:space="preserve">) je imao za cilj </w:t>
      </w:r>
      <w:r w:rsidR="00174D8C" w:rsidRPr="00471DF0">
        <w:rPr>
          <w:rFonts w:ascii="Times New Roman" w:hAnsi="Times New Roman" w:cs="Times New Roman"/>
          <w:sz w:val="24"/>
          <w:szCs w:val="24"/>
        </w:rPr>
        <w:t xml:space="preserve">da ispita percepcije stranih turisa o  kvalitetu usluga vezanih za rekreative aktivnosti u hotelima sa pet zvezdica u Antaliji, Turska. Ova analiza je sprovedena koriscenjem SERVQUAL modela. Analiza 1 se odnosi na animaciske aktivnosti dok analiza 2 obuhvata welness i spa usluge. Analize su sporovedene na uzorku od 213 i 143 turista. Rezultati analize pokazuje da kvalitet rekreativnih aktivnosti se sastoje od tri dimenzije: </w:t>
      </w:r>
      <w:r w:rsidR="00D836BD">
        <w:rPr>
          <w:rFonts w:ascii="Times New Roman" w:hAnsi="Times New Roman" w:cs="Times New Roman"/>
          <w:sz w:val="24"/>
          <w:szCs w:val="24"/>
        </w:rPr>
        <w:lastRenderedPageBreak/>
        <w:t>Kredibilitet i B</w:t>
      </w:r>
      <w:r w:rsidR="00174D8C" w:rsidRPr="00471DF0">
        <w:rPr>
          <w:rFonts w:ascii="Times New Roman" w:hAnsi="Times New Roman" w:cs="Times New Roman"/>
          <w:sz w:val="24"/>
          <w:szCs w:val="24"/>
        </w:rPr>
        <w:t>ezbednost; D</w:t>
      </w:r>
      <w:r w:rsidR="00686092" w:rsidRPr="00471DF0">
        <w:rPr>
          <w:rFonts w:ascii="Times New Roman" w:hAnsi="Times New Roman" w:cs="Times New Roman"/>
          <w:sz w:val="24"/>
          <w:szCs w:val="24"/>
        </w:rPr>
        <w:t xml:space="preserve">odirljivost, i Stručnost i Ljubaznost. Utvrdjeno je </w:t>
      </w:r>
      <w:r w:rsidR="00174D8C" w:rsidRPr="00471DF0">
        <w:rPr>
          <w:rFonts w:ascii="Times New Roman" w:hAnsi="Times New Roman" w:cs="Times New Roman"/>
          <w:sz w:val="24"/>
          <w:szCs w:val="24"/>
        </w:rPr>
        <w:t xml:space="preserve">da </w:t>
      </w:r>
      <w:r w:rsidR="005D2775">
        <w:rPr>
          <w:rFonts w:ascii="Times New Roman" w:hAnsi="Times New Roman" w:cs="Times New Roman"/>
          <w:sz w:val="24"/>
          <w:szCs w:val="24"/>
        </w:rPr>
        <w:t>sve dimenzije usluga animacija</w:t>
      </w:r>
      <w:r w:rsidR="00174D8C" w:rsidRPr="00471DF0">
        <w:rPr>
          <w:rFonts w:ascii="Times New Roman" w:hAnsi="Times New Roman" w:cs="Times New Roman"/>
          <w:sz w:val="24"/>
          <w:szCs w:val="24"/>
        </w:rPr>
        <w:t xml:space="preserve"> imaju skoro isti efekat na </w:t>
      </w:r>
      <w:r w:rsidR="00686092" w:rsidRPr="00471DF0">
        <w:rPr>
          <w:rFonts w:ascii="Times New Roman" w:hAnsi="Times New Roman" w:cs="Times New Roman"/>
          <w:sz w:val="24"/>
          <w:szCs w:val="24"/>
        </w:rPr>
        <w:t>zadovoljstvo</w:t>
      </w:r>
      <w:r w:rsidR="00174D8C" w:rsidRPr="00471DF0">
        <w:rPr>
          <w:rFonts w:ascii="Times New Roman" w:hAnsi="Times New Roman" w:cs="Times New Roman"/>
          <w:sz w:val="24"/>
          <w:szCs w:val="24"/>
        </w:rPr>
        <w:t xml:space="preserve"> </w:t>
      </w:r>
      <w:r w:rsidR="00686092" w:rsidRPr="00471DF0">
        <w:rPr>
          <w:rFonts w:ascii="Times New Roman" w:hAnsi="Times New Roman" w:cs="Times New Roman"/>
          <w:sz w:val="24"/>
          <w:szCs w:val="24"/>
        </w:rPr>
        <w:t>gostiju hotela, dok je dimenzija "D</w:t>
      </w:r>
      <w:r w:rsidR="00174D8C" w:rsidRPr="00471DF0">
        <w:rPr>
          <w:rFonts w:ascii="Times New Roman" w:hAnsi="Times New Roman" w:cs="Times New Roman"/>
          <w:sz w:val="24"/>
          <w:szCs w:val="24"/>
        </w:rPr>
        <w:t xml:space="preserve">odirljivost" </w:t>
      </w:r>
      <w:r w:rsidR="00686092" w:rsidRPr="00471DF0">
        <w:rPr>
          <w:rFonts w:ascii="Times New Roman" w:hAnsi="Times New Roman" w:cs="Times New Roman"/>
          <w:sz w:val="24"/>
          <w:szCs w:val="24"/>
        </w:rPr>
        <w:t>koja pripada Spa &amp; W</w:t>
      </w:r>
      <w:r w:rsidR="00174D8C" w:rsidRPr="00471DF0">
        <w:rPr>
          <w:rFonts w:ascii="Times New Roman" w:hAnsi="Times New Roman" w:cs="Times New Roman"/>
          <w:sz w:val="24"/>
          <w:szCs w:val="24"/>
        </w:rPr>
        <w:t>ellness</w:t>
      </w:r>
      <w:r w:rsidR="00686092" w:rsidRPr="00471DF0">
        <w:rPr>
          <w:rFonts w:ascii="Times New Roman" w:hAnsi="Times New Roman" w:cs="Times New Roman"/>
          <w:sz w:val="24"/>
          <w:szCs w:val="24"/>
        </w:rPr>
        <w:t xml:space="preserve"> aktivnostima</w:t>
      </w:r>
      <w:r w:rsidR="005D2775">
        <w:rPr>
          <w:rFonts w:ascii="Times New Roman" w:hAnsi="Times New Roman" w:cs="Times New Roman"/>
          <w:sz w:val="24"/>
          <w:szCs w:val="24"/>
        </w:rPr>
        <w:t xml:space="preserve"> ima</w:t>
      </w:r>
      <w:r w:rsidR="00686092" w:rsidRPr="00471DF0">
        <w:rPr>
          <w:rFonts w:ascii="Times New Roman" w:hAnsi="Times New Roman" w:cs="Times New Roman"/>
          <w:sz w:val="24"/>
          <w:szCs w:val="24"/>
        </w:rPr>
        <w:t xml:space="preserve"> najveći efekat na zadovoljstvo gostiju.</w:t>
      </w:r>
      <w:r w:rsidR="00A90B6A" w:rsidRPr="00471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DF0" w:rsidRPr="00471DF0" w:rsidRDefault="00471DF0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142" w:rsidRDefault="005D2775" w:rsidP="00471DF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Treći rad u T</w:t>
      </w:r>
      <w:r w:rsidR="00C0581D" w:rsidRPr="00471DF0">
        <w:rPr>
          <w:rFonts w:ascii="Times New Roman" w:hAnsi="Times New Roman" w:cs="Times New Roman"/>
          <w:sz w:val="24"/>
          <w:szCs w:val="24"/>
        </w:rPr>
        <w:t>abeli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C0581D" w:rsidRPr="00471D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Costa,</w:t>
      </w:r>
      <w:r w:rsidR="00686092" w:rsidRPr="00471DF0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 xml:space="preserve">linia, </w:t>
      </w:r>
      <w:r w:rsidR="00686092" w:rsidRPr="00471DF0">
        <w:rPr>
          <w:rFonts w:ascii="Times New Roman" w:hAnsi="Times New Roman" w:cs="Times New Roman"/>
          <w:sz w:val="24"/>
          <w:szCs w:val="24"/>
        </w:rPr>
        <w:t xml:space="preserve"> Goudas, </w:t>
      </w:r>
      <w:r>
        <w:rPr>
          <w:rFonts w:ascii="Times New Roman" w:hAnsi="Times New Roman" w:cs="Times New Roman"/>
          <w:sz w:val="24"/>
          <w:szCs w:val="24"/>
        </w:rPr>
        <w:t>i Antoniou</w:t>
      </w:r>
      <w:r w:rsidR="00686092" w:rsidRPr="00471DF0">
        <w:rPr>
          <w:rFonts w:ascii="Times New Roman" w:hAnsi="Times New Roman" w:cs="Times New Roman"/>
          <w:sz w:val="24"/>
          <w:szCs w:val="24"/>
        </w:rPr>
        <w:t xml:space="preserve"> </w:t>
      </w:r>
      <w:r w:rsidR="00B222F1" w:rsidRPr="00471DF0">
        <w:rPr>
          <w:rFonts w:ascii="Times New Roman" w:hAnsi="Times New Roman" w:cs="Times New Roman"/>
          <w:sz w:val="24"/>
          <w:szCs w:val="24"/>
        </w:rPr>
        <w:t>(20</w:t>
      </w:r>
      <w:r w:rsidR="00686092" w:rsidRPr="00471DF0">
        <w:rPr>
          <w:rFonts w:ascii="Times New Roman" w:hAnsi="Times New Roman" w:cs="Times New Roman"/>
          <w:sz w:val="24"/>
          <w:szCs w:val="24"/>
        </w:rPr>
        <w:t>07</w:t>
      </w:r>
      <w:r w:rsidR="00B222F1" w:rsidRPr="00471DF0">
        <w:rPr>
          <w:rFonts w:ascii="Times New Roman" w:hAnsi="Times New Roman" w:cs="Times New Roman"/>
          <w:sz w:val="24"/>
          <w:szCs w:val="24"/>
        </w:rPr>
        <w:t>)</w:t>
      </w:r>
      <w:r w:rsidR="00B222F1" w:rsidRPr="00471DF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686092" w:rsidRPr="00471D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razmatra prirodu rekreativnih usluga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kao sastavni dio</w:t>
      </w:r>
      <w:r w:rsidR="00686092" w:rsidRPr="00471D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hotelskog proizvoda, kako bi se na odgovarajući način izvrsila standardizacija kvaliteta koja se odnosi na zadovoljstvo gostiju. Većina grčkih hotela, nude animaciske usluge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besplatno</w:t>
      </w:r>
      <w:r w:rsidR="00686092" w:rsidRPr="00471D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 cilju poboljsanja profita. Vrednovanje tih usluga se veoma komplikovano, jer zahtevaju bolju ljudsku umješanost u poređenju sa drugim hotelskim uslugama. Instrumenti za mjerenje kvaliteta usluga, kao što su SERVQUAL je u upotrebi od strane nekoliko organizacija u ugostiteljstvu. Međutim, ovaj instrument je podložan kritici i tvrdi se da nije kompletno pogodan za međunarodna mjerenja. </w:t>
      </w:r>
      <w:r w:rsidR="00467142" w:rsidRPr="00471DF0">
        <w:rPr>
          <w:rFonts w:ascii="Times New Roman" w:hAnsi="Times New Roman" w:cs="Times New Roman"/>
          <w:sz w:val="24"/>
          <w:szCs w:val="24"/>
          <w:shd w:val="clear" w:color="auto" w:fill="FFFFFF"/>
        </w:rPr>
        <w:t>Tako da se u ovom radu preporucuje drugaciji pristup za mjerenje zadovoljstva gostiju vezanih za animaciski program. Autori sugerisu da je zapošljavanje profesionalaca iz oblasti sporta i rekreacije može da omogući bolji kvalitet usluga vezanih za hotelske animacije.</w:t>
      </w:r>
    </w:p>
    <w:p w:rsidR="00471DF0" w:rsidRPr="00471DF0" w:rsidRDefault="00471DF0" w:rsidP="00471DF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7142" w:rsidRPr="00471DF0" w:rsidRDefault="00C0581D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DF0">
        <w:rPr>
          <w:rFonts w:ascii="Times New Roman" w:hAnsi="Times New Roman" w:cs="Times New Roman"/>
          <w:sz w:val="24"/>
          <w:szCs w:val="24"/>
        </w:rPr>
        <w:t xml:space="preserve">Četvrti rad u tabeli, </w:t>
      </w:r>
      <w:r w:rsidR="005D2775">
        <w:rPr>
          <w:rFonts w:ascii="Times New Roman" w:hAnsi="Times New Roman" w:cs="Times New Roman"/>
          <w:sz w:val="24"/>
          <w:szCs w:val="24"/>
        </w:rPr>
        <w:t>Mikulić i Prebežac</w:t>
      </w:r>
      <w:r w:rsidR="00467142" w:rsidRPr="00471DF0">
        <w:rPr>
          <w:rFonts w:ascii="Times New Roman" w:hAnsi="Times New Roman" w:cs="Times New Roman"/>
          <w:sz w:val="24"/>
          <w:szCs w:val="24"/>
        </w:rPr>
        <w:t xml:space="preserve"> (2011</w:t>
      </w:r>
      <w:r w:rsidR="00A90B6A" w:rsidRPr="00471DF0">
        <w:rPr>
          <w:rFonts w:ascii="Times New Roman" w:hAnsi="Times New Roman" w:cs="Times New Roman"/>
          <w:sz w:val="24"/>
          <w:szCs w:val="24"/>
        </w:rPr>
        <w:t xml:space="preserve">) </w:t>
      </w:r>
      <w:r w:rsidR="00467142" w:rsidRPr="00471DF0">
        <w:rPr>
          <w:rFonts w:ascii="Times New Roman" w:hAnsi="Times New Roman" w:cs="Times New Roman"/>
          <w:sz w:val="24"/>
          <w:szCs w:val="24"/>
        </w:rPr>
        <w:t xml:space="preserve">istražuje determinante turističkog zadovoljstva i nezadovoljstva vezanih za rekreativne usluge. Uzorak je činilo 994 gostiju. Analizom je obuhvaćeno tri vrste animaciskih programa: (i) sportske aktivnosti; (ii) večernja zabava; i (iii) zabavni program za djecu. Analiza uticaja-asimetrija je korišćen za kvantifikaciju </w:t>
      </w:r>
      <w:r w:rsidR="00467142" w:rsidRPr="00471DF0">
        <w:rPr>
          <w:rFonts w:ascii="Times New Roman" w:hAnsi="Times New Roman" w:cs="Times New Roman"/>
          <w:sz w:val="24"/>
          <w:szCs w:val="24"/>
        </w:rPr>
        <w:lastRenderedPageBreak/>
        <w:t xml:space="preserve">potencijala određenih usluga. Rezultati ukazuju </w:t>
      </w:r>
      <w:r w:rsidR="00682338" w:rsidRPr="00471DF0">
        <w:rPr>
          <w:rFonts w:ascii="Times New Roman" w:hAnsi="Times New Roman" w:cs="Times New Roman"/>
          <w:sz w:val="24"/>
          <w:szCs w:val="24"/>
        </w:rPr>
        <w:t>na nekoliko značajnih asimetrija</w:t>
      </w:r>
      <w:r w:rsidR="00467142" w:rsidRPr="00471DF0">
        <w:rPr>
          <w:rFonts w:ascii="Times New Roman" w:hAnsi="Times New Roman" w:cs="Times New Roman"/>
          <w:sz w:val="24"/>
          <w:szCs w:val="24"/>
        </w:rPr>
        <w:t xml:space="preserve"> u formiranju ukupnog zadovoljstva gostiju, kao i razlike prema vrsti smještaja i </w:t>
      </w:r>
      <w:r w:rsidR="00682338" w:rsidRPr="00471DF0">
        <w:rPr>
          <w:rFonts w:ascii="Times New Roman" w:hAnsi="Times New Roman" w:cs="Times New Roman"/>
          <w:sz w:val="24"/>
          <w:szCs w:val="24"/>
        </w:rPr>
        <w:t>demografskim</w:t>
      </w:r>
      <w:r w:rsidR="00467142" w:rsidRPr="00471DF0">
        <w:rPr>
          <w:rFonts w:ascii="Times New Roman" w:hAnsi="Times New Roman" w:cs="Times New Roman"/>
          <w:sz w:val="24"/>
          <w:szCs w:val="24"/>
        </w:rPr>
        <w:t xml:space="preserve"> karakteristika</w:t>
      </w:r>
      <w:r w:rsidR="005D2775">
        <w:rPr>
          <w:rFonts w:ascii="Times New Roman" w:hAnsi="Times New Roman" w:cs="Times New Roman"/>
          <w:sz w:val="24"/>
          <w:szCs w:val="24"/>
        </w:rPr>
        <w:t>ma</w:t>
      </w:r>
      <w:r w:rsidR="00467142" w:rsidRPr="00471DF0">
        <w:rPr>
          <w:rFonts w:ascii="Times New Roman" w:hAnsi="Times New Roman" w:cs="Times New Roman"/>
          <w:sz w:val="24"/>
          <w:szCs w:val="24"/>
        </w:rPr>
        <w:t xml:space="preserve"> turista</w:t>
      </w:r>
      <w:r w:rsidR="00682338" w:rsidRPr="00471DF0">
        <w:rPr>
          <w:rFonts w:ascii="Times New Roman" w:hAnsi="Times New Roman" w:cs="Times New Roman"/>
          <w:sz w:val="24"/>
          <w:szCs w:val="24"/>
        </w:rPr>
        <w:t>.</w:t>
      </w:r>
    </w:p>
    <w:p w:rsidR="00682338" w:rsidRPr="00471DF0" w:rsidRDefault="00682338" w:rsidP="0047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0C1" w:rsidRPr="00471DF0" w:rsidRDefault="00AF10C1" w:rsidP="00471DF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1D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ZAKLJUČAK</w:t>
      </w:r>
    </w:p>
    <w:p w:rsidR="00A90B6A" w:rsidRPr="00471DF0" w:rsidRDefault="00A90B6A" w:rsidP="00471DF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71DF0" w:rsidRDefault="00471DF0" w:rsidP="00471D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DF0">
        <w:rPr>
          <w:rFonts w:ascii="Times New Roman" w:hAnsi="Times New Roman" w:cs="Times New Roman"/>
          <w:color w:val="000000" w:themeColor="text1"/>
          <w:sz w:val="24"/>
          <w:szCs w:val="24"/>
        </w:rPr>
        <w:t>Uloga sportsko-rekreativnog sadržaja u ponudi hotela postaje sve  značajnija za poboljsavanje zadovoljstava gostiju (Koprivica, 2012).</w:t>
      </w:r>
    </w:p>
    <w:p w:rsidR="005D2775" w:rsidRPr="00471DF0" w:rsidRDefault="005D2775" w:rsidP="00471D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1DF0" w:rsidRDefault="00471DF0" w:rsidP="00471D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DF0">
        <w:rPr>
          <w:rFonts w:ascii="Times New Roman" w:hAnsi="Times New Roman" w:cs="Times New Roman"/>
          <w:color w:val="000000" w:themeColor="text1"/>
          <w:sz w:val="24"/>
          <w:szCs w:val="24"/>
        </w:rPr>
        <w:t>Obradjena literatura ukazuje na znacaj rekretivnih sadrzaja u hotelima. Medjutim nivo zadovoljsta zavisi i od samih dimenzija rekreativnog sadrzaja, demografiskih karasteristika gostiju</w:t>
      </w:r>
      <w:r w:rsidR="005D2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775" w:rsidRPr="00471DF0">
        <w:rPr>
          <w:rFonts w:ascii="Times New Roman" w:hAnsi="Times New Roman" w:cs="Times New Roman"/>
          <w:color w:val="000000" w:themeColor="text1"/>
          <w:sz w:val="24"/>
          <w:szCs w:val="24"/>
        </w:rPr>
        <w:t>(Mikulić i Prebežac, 2011)</w:t>
      </w:r>
      <w:r w:rsidRPr="00471D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kao i od ekonomskih karakteristika (Koprivica, 2012)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1DF0" w:rsidRPr="00471DF0" w:rsidRDefault="00471DF0" w:rsidP="00471D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1332" w:rsidRDefault="004F1332" w:rsidP="00471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DF0">
        <w:rPr>
          <w:rFonts w:ascii="Times New Roman" w:hAnsi="Times New Roman" w:cs="Times New Roman"/>
          <w:b/>
          <w:sz w:val="24"/>
          <w:szCs w:val="24"/>
        </w:rPr>
        <w:t>LITERATURA</w:t>
      </w:r>
    </w:p>
    <w:p w:rsidR="005D2775" w:rsidRDefault="005D2775" w:rsidP="00471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B13" w:rsidRDefault="00434B13" w:rsidP="00434B13">
      <w:pPr>
        <w:pStyle w:val="Paragraphedeliste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4B13">
        <w:rPr>
          <w:rFonts w:ascii="Times New Roman" w:hAnsi="Times New Roman" w:cs="Times New Roman"/>
          <w:sz w:val="24"/>
          <w:szCs w:val="24"/>
        </w:rPr>
        <w:t>Albayrak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4B13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4B13">
        <w:rPr>
          <w:rFonts w:ascii="Times New Roman" w:hAnsi="Times New Roman" w:cs="Times New Roman"/>
          <w:sz w:val="24"/>
          <w:szCs w:val="24"/>
        </w:rPr>
        <w:t>, Caber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4B13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4B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&amp;</w:t>
      </w:r>
      <w:r w:rsidRPr="00434B13">
        <w:rPr>
          <w:rFonts w:ascii="Times New Roman" w:hAnsi="Times New Roman" w:cs="Times New Roman"/>
          <w:sz w:val="24"/>
          <w:szCs w:val="24"/>
        </w:rPr>
        <w:t xml:space="preserve"> Öz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4B13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4B1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4B13">
        <w:rPr>
          <w:rFonts w:ascii="Times New Roman" w:hAnsi="Times New Roman" w:cs="Times New Roman"/>
          <w:sz w:val="24"/>
          <w:szCs w:val="24"/>
        </w:rPr>
        <w:t xml:space="preserve"> (2016)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4B13">
        <w:rPr>
          <w:rFonts w:ascii="Times New Roman" w:hAnsi="Times New Roman" w:cs="Times New Roman"/>
          <w:sz w:val="24"/>
          <w:szCs w:val="24"/>
        </w:rPr>
        <w:t xml:space="preserve"> Assessing Recreational Activities’ Service Quality in Hotels: An Examination of Animation and Spa &amp; Wellness Services. </w:t>
      </w:r>
      <w:r w:rsidRPr="00434B13">
        <w:rPr>
          <w:rFonts w:ascii="Times New Roman" w:hAnsi="Times New Roman" w:cs="Times New Roman"/>
          <w:i/>
          <w:sz w:val="24"/>
          <w:szCs w:val="24"/>
        </w:rPr>
        <w:t>Journal of Qua</w:t>
      </w:r>
      <w:r>
        <w:rPr>
          <w:rFonts w:ascii="Times New Roman" w:hAnsi="Times New Roman" w:cs="Times New Roman"/>
          <w:i/>
          <w:sz w:val="24"/>
          <w:szCs w:val="24"/>
        </w:rPr>
        <w:t xml:space="preserve">lity Assurance in  Hospitality &amp; </w:t>
      </w:r>
      <w:r w:rsidRPr="00434B13">
        <w:rPr>
          <w:rFonts w:ascii="Times New Roman" w:hAnsi="Times New Roman" w:cs="Times New Roman"/>
          <w:i/>
          <w:sz w:val="24"/>
          <w:szCs w:val="24"/>
        </w:rPr>
        <w:t>Tourism</w:t>
      </w:r>
      <w:r w:rsidRPr="00434B13">
        <w:rPr>
          <w:rFonts w:ascii="Times New Roman" w:hAnsi="Times New Roman" w:cs="Times New Roman"/>
          <w:sz w:val="24"/>
          <w:szCs w:val="24"/>
        </w:rPr>
        <w:t xml:space="preserve"> doi.org/10.1080/1528008X.2016.1208550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4B13" w:rsidRPr="00434B13" w:rsidRDefault="00434B13" w:rsidP="00434B13">
      <w:pPr>
        <w:pStyle w:val="Paragraphedeliste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2775" w:rsidRDefault="005D2775" w:rsidP="005D2775">
      <w:pPr>
        <w:pStyle w:val="Paragraphedeliste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2775">
        <w:rPr>
          <w:rFonts w:ascii="Times New Roman" w:hAnsi="Times New Roman" w:cs="Times New Roman"/>
          <w:sz w:val="24"/>
          <w:szCs w:val="24"/>
        </w:rPr>
        <w:t xml:space="preserve">Costa, G., Glinia, E., Goudas, M., &amp; Antoniou, P. (2004). Recreational services in resort hotels: customer satisfaction aspects. </w:t>
      </w:r>
      <w:r w:rsidRPr="005D2775">
        <w:rPr>
          <w:rFonts w:ascii="Times New Roman" w:hAnsi="Times New Roman" w:cs="Times New Roman"/>
          <w:i/>
          <w:sz w:val="24"/>
          <w:szCs w:val="24"/>
        </w:rPr>
        <w:t>Journal of Sport Tourism</w:t>
      </w:r>
      <w:r w:rsidRPr="005D2775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(2), </w:t>
      </w:r>
      <w:r w:rsidRPr="005D2775">
        <w:rPr>
          <w:rFonts w:ascii="Times New Roman" w:hAnsi="Times New Roman" w:cs="Times New Roman"/>
          <w:sz w:val="24"/>
          <w:szCs w:val="24"/>
        </w:rPr>
        <w:t>117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D2775">
        <w:rPr>
          <w:rFonts w:ascii="Times New Roman" w:hAnsi="Times New Roman" w:cs="Times New Roman"/>
          <w:sz w:val="24"/>
          <w:szCs w:val="24"/>
        </w:rPr>
        <w:t>126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4B13" w:rsidRPr="00434B13" w:rsidRDefault="00434B13" w:rsidP="002C2DC0">
      <w:pPr>
        <w:pStyle w:val="Paragraphedeliste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4B13" w:rsidRPr="002C2DC0" w:rsidRDefault="00434B13" w:rsidP="002C2DC0">
      <w:pPr>
        <w:pStyle w:val="Paragraphedeliste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DC0">
        <w:rPr>
          <w:rFonts w:ascii="Times New Roman" w:hAnsi="Times New Roman" w:cs="Times New Roman"/>
          <w:sz w:val="24"/>
          <w:szCs w:val="24"/>
        </w:rPr>
        <w:t>Koprivica, M. (2012).</w:t>
      </w:r>
      <w:r w:rsidR="002C2DC0" w:rsidRPr="002C2DC0">
        <w:rPr>
          <w:rFonts w:ascii="Times New Roman" w:hAnsi="Times New Roman" w:cs="Times New Roman"/>
          <w:sz w:val="24"/>
          <w:szCs w:val="24"/>
        </w:rPr>
        <w:t xml:space="preserve"> Analiza zadovoljstva korisnika ponudom sportsko-rekreativnih sadrzaja hotela u Novom Sadu. </w:t>
      </w:r>
      <w:r w:rsidR="002C2DC0" w:rsidRPr="002C2DC0">
        <w:rPr>
          <w:rFonts w:ascii="Times New Roman" w:hAnsi="Times New Roman" w:cs="Times New Roman"/>
          <w:i/>
          <w:sz w:val="24"/>
          <w:szCs w:val="24"/>
        </w:rPr>
        <w:t>CRNOGORSKA SPORTSKA AKADEMIJA, „Sport Mont“</w:t>
      </w:r>
      <w:r w:rsidR="002C2DC0">
        <w:rPr>
          <w:rFonts w:ascii="Times New Roman" w:hAnsi="Times New Roman" w:cs="Times New Roman"/>
          <w:sz w:val="24"/>
          <w:szCs w:val="24"/>
        </w:rPr>
        <w:t xml:space="preserve"> 629-634.</w:t>
      </w:r>
    </w:p>
    <w:p w:rsidR="005D2775" w:rsidRDefault="005D2775" w:rsidP="005D2775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6A" w:rsidRPr="00434B13" w:rsidRDefault="00434B13" w:rsidP="00434B13">
      <w:pPr>
        <w:pStyle w:val="Paragraphedeliste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4B13">
        <w:rPr>
          <w:rFonts w:ascii="Times New Roman" w:hAnsi="Times New Roman" w:cs="Times New Roman"/>
          <w:sz w:val="24"/>
          <w:szCs w:val="24"/>
        </w:rPr>
        <w:lastRenderedPageBreak/>
        <w:t>Mikulić, J., &amp; Prebežac</w:t>
      </w:r>
      <w:r>
        <w:rPr>
          <w:rFonts w:ascii="Times New Roman" w:hAnsi="Times New Roman" w:cs="Times New Roman"/>
          <w:sz w:val="24"/>
          <w:szCs w:val="24"/>
        </w:rPr>
        <w:t xml:space="preserve">, D. (2011), </w:t>
      </w:r>
      <w:r w:rsidRPr="00434B13">
        <w:rPr>
          <w:rFonts w:ascii="Times New Roman" w:hAnsi="Times New Roman" w:cs="Times New Roman"/>
          <w:sz w:val="24"/>
          <w:szCs w:val="24"/>
        </w:rPr>
        <w:t>Evaluating hotel animation programs at Mediterranean sun and sea resorts</w:t>
      </w:r>
      <w:r>
        <w:rPr>
          <w:rFonts w:ascii="Times New Roman" w:hAnsi="Times New Roman" w:cs="Times New Roman"/>
          <w:sz w:val="24"/>
          <w:szCs w:val="24"/>
        </w:rPr>
        <w:t>: an impact-asymmetry analysis.</w:t>
      </w:r>
      <w:r w:rsidRPr="00434B13">
        <w:rPr>
          <w:rFonts w:ascii="Times New Roman" w:hAnsi="Times New Roman" w:cs="Times New Roman"/>
          <w:sz w:val="24"/>
          <w:szCs w:val="24"/>
        </w:rPr>
        <w:t xml:space="preserve"> </w:t>
      </w:r>
      <w:r w:rsidRPr="00434B13">
        <w:rPr>
          <w:rFonts w:ascii="Times New Roman" w:hAnsi="Times New Roman" w:cs="Times New Roman"/>
          <w:i/>
          <w:sz w:val="24"/>
          <w:szCs w:val="24"/>
        </w:rPr>
        <w:t>Tourism Management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4B13">
        <w:rPr>
          <w:rFonts w:ascii="Times New Roman" w:hAnsi="Times New Roman" w:cs="Times New Roman"/>
          <w:sz w:val="24"/>
          <w:szCs w:val="24"/>
        </w:rPr>
        <w:t>32, 688-696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sectPr w:rsidR="00A90B6A" w:rsidRPr="00434B13" w:rsidSect="00471DF0">
      <w:type w:val="continuous"/>
      <w:pgSz w:w="11907" w:h="16839" w:code="9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576" w:rsidRDefault="00FC3576" w:rsidP="00471DF0">
      <w:pPr>
        <w:spacing w:after="0" w:line="240" w:lineRule="auto"/>
      </w:pPr>
      <w:r>
        <w:separator/>
      </w:r>
    </w:p>
  </w:endnote>
  <w:endnote w:type="continuationSeparator" w:id="0">
    <w:p w:rsidR="00FC3576" w:rsidRDefault="00FC3576" w:rsidP="0047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889446"/>
      <w:docPartObj>
        <w:docPartGallery w:val="Page Numbers (Bottom of Page)"/>
        <w:docPartUnique/>
      </w:docPartObj>
    </w:sdtPr>
    <w:sdtEndPr/>
    <w:sdtContent>
      <w:p w:rsidR="00471DF0" w:rsidRDefault="00471DF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16F" w:rsidRPr="005F216F">
          <w:rPr>
            <w:noProof/>
            <w:lang w:val="fr-FR"/>
          </w:rPr>
          <w:t>1</w:t>
        </w:r>
        <w:r>
          <w:fldChar w:fldCharType="end"/>
        </w:r>
      </w:p>
    </w:sdtContent>
  </w:sdt>
  <w:p w:rsidR="00471DF0" w:rsidRDefault="00471DF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576" w:rsidRDefault="00FC3576" w:rsidP="00471DF0">
      <w:pPr>
        <w:spacing w:after="0" w:line="240" w:lineRule="auto"/>
      </w:pPr>
      <w:r>
        <w:separator/>
      </w:r>
    </w:p>
  </w:footnote>
  <w:footnote w:type="continuationSeparator" w:id="0">
    <w:p w:rsidR="00FC3576" w:rsidRDefault="00FC3576" w:rsidP="00471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C7648"/>
    <w:multiLevelType w:val="hybridMultilevel"/>
    <w:tmpl w:val="E82A1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1A"/>
    <w:rsid w:val="00004598"/>
    <w:rsid w:val="000513CD"/>
    <w:rsid w:val="000751B4"/>
    <w:rsid w:val="000F768D"/>
    <w:rsid w:val="0015228E"/>
    <w:rsid w:val="00174D8C"/>
    <w:rsid w:val="00183372"/>
    <w:rsid w:val="00192B9A"/>
    <w:rsid w:val="00215175"/>
    <w:rsid w:val="00230CCC"/>
    <w:rsid w:val="002849EB"/>
    <w:rsid w:val="002C2DC0"/>
    <w:rsid w:val="002C7774"/>
    <w:rsid w:val="003627BA"/>
    <w:rsid w:val="003B31BD"/>
    <w:rsid w:val="003F7C45"/>
    <w:rsid w:val="004229FC"/>
    <w:rsid w:val="00434B13"/>
    <w:rsid w:val="00467142"/>
    <w:rsid w:val="00471DF0"/>
    <w:rsid w:val="004A59D6"/>
    <w:rsid w:val="004F1332"/>
    <w:rsid w:val="005254D8"/>
    <w:rsid w:val="0054601A"/>
    <w:rsid w:val="00581580"/>
    <w:rsid w:val="005D2775"/>
    <w:rsid w:val="005F216F"/>
    <w:rsid w:val="00682338"/>
    <w:rsid w:val="00686092"/>
    <w:rsid w:val="007355D0"/>
    <w:rsid w:val="007B4BEB"/>
    <w:rsid w:val="00871F84"/>
    <w:rsid w:val="00934C20"/>
    <w:rsid w:val="009B48B9"/>
    <w:rsid w:val="00A90B6A"/>
    <w:rsid w:val="00AF10C1"/>
    <w:rsid w:val="00B222F1"/>
    <w:rsid w:val="00B46603"/>
    <w:rsid w:val="00C0581D"/>
    <w:rsid w:val="00C51CAA"/>
    <w:rsid w:val="00C5449C"/>
    <w:rsid w:val="00C9451C"/>
    <w:rsid w:val="00D22763"/>
    <w:rsid w:val="00D80437"/>
    <w:rsid w:val="00D836BD"/>
    <w:rsid w:val="00DA4CF9"/>
    <w:rsid w:val="00DC1452"/>
    <w:rsid w:val="00DE25EC"/>
    <w:rsid w:val="00DF4D18"/>
    <w:rsid w:val="00E35379"/>
    <w:rsid w:val="00E6549D"/>
    <w:rsid w:val="00E702D6"/>
    <w:rsid w:val="00FA7137"/>
    <w:rsid w:val="00FA7E2E"/>
    <w:rsid w:val="00FC3576"/>
    <w:rsid w:val="00FC3F65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C8988-AF07-4349-80D7-15167515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1CA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5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702D6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90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90B6A"/>
    <w:rPr>
      <w:rFonts w:ascii="Courier New" w:eastAsia="Times New Roman" w:hAnsi="Courier New" w:cs="Courier New"/>
      <w:sz w:val="20"/>
      <w:szCs w:val="20"/>
    </w:rPr>
  </w:style>
  <w:style w:type="character" w:customStyle="1" w:styleId="a">
    <w:name w:val="_"/>
    <w:basedOn w:val="Policepardfaut"/>
    <w:rsid w:val="00A90B6A"/>
  </w:style>
  <w:style w:type="paragraph" w:styleId="En-tte">
    <w:name w:val="header"/>
    <w:basedOn w:val="Normal"/>
    <w:link w:val="En-tteCar"/>
    <w:uiPriority w:val="99"/>
    <w:unhideWhenUsed/>
    <w:rsid w:val="00471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1DF0"/>
  </w:style>
  <w:style w:type="paragraph" w:styleId="Pieddepage">
    <w:name w:val="footer"/>
    <w:basedOn w:val="Normal"/>
    <w:link w:val="PieddepageCar"/>
    <w:uiPriority w:val="99"/>
    <w:unhideWhenUsed/>
    <w:rsid w:val="00471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1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6734</Characters>
  <Application>Microsoft Office Word</Application>
  <DocSecurity>0</DocSecurity>
  <Lines>56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pekovic</cp:lastModifiedBy>
  <cp:revision>3</cp:revision>
  <dcterms:created xsi:type="dcterms:W3CDTF">2017-02-02T18:08:00Z</dcterms:created>
  <dcterms:modified xsi:type="dcterms:W3CDTF">2017-02-02T22:25:00Z</dcterms:modified>
</cp:coreProperties>
</file>